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Kryt ABD ECA 100 ipro 3</w:t>
      </w:r>
      <w:br/>
      <w:r>
        <w:rPr>
          <w:rFonts w:ascii="Arial" w:hAnsi="Arial" w:eastAsia="Arial" w:cs="Arial"/>
          <w:sz w:val="20"/>
          <w:szCs w:val="20"/>
        </w:rPr>
        <w:t xml:space="preserve">Sortiment: A
</w:t>
      </w:r>
      <w:br/>
      <w:r>
        <w:rPr>
          <w:rFonts w:ascii="Arial" w:hAnsi="Arial" w:eastAsia="Arial" w:cs="Arial"/>
          <w:sz w:val="20"/>
          <w:szCs w:val="20"/>
        </w:rPr>
        <w:t xml:space="preserve">Typové číslo: E059.2022.9200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2024-08-25T02:47:14+00:00</dcterms:created>
  <dcterms:modified xsi:type="dcterms:W3CDTF">2024-08-25T02:47:14+00:00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