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Dongle ER DIP EC</w:t>
      </w:r>
      <w:br/>
      <w:r>
        <w:rPr>
          <w:rFonts w:ascii="Arial" w:hAnsi="Arial" w:eastAsia="Arial" w:cs="Arial"/>
          <w:sz w:val="20"/>
          <w:szCs w:val="20"/>
        </w:rPr>
        <w:t xml:space="preserve">Obsah dodávky: podle objednávky, od 15 kusů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0157.1648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2024-08-25T01:12:28+00:00</dcterms:created>
  <dcterms:modified xsi:type="dcterms:W3CDTF">2024-08-25T01:12:28+00:00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