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 Ex t/60 Hz</w:t>
      </w:r>
    </w:p>
    <w:p>
      <w:pPr/>
      <w:r>
        <w:rPr>
          <w:rFonts w:ascii="Arial" w:hAnsi="Arial" w:eastAsia="Arial" w:cs="Arial"/>
          <w:sz w:val="24"/>
          <w:szCs w:val="24"/>
        </w:rPr>
        <w:t xml:space="preserve">Model</w:t>
      </w:r>
    </w:p>
    <w:p>
      <w:pPr/>
      <w:r>
        <w:rPr>
          <w:rFonts w:ascii="Arial" w:hAnsi="Arial" w:eastAsia="Arial" w:cs="Arial"/>
          <w:sz w:val="24"/>
          <w:szCs w:val="24"/>
        </w:rPr>
        <w:t xml:space="preserve">Ex II 2D Ex tb IIIB T200°C Db IP64 / Ex II 2D Ex h IIIB T200°C Db.</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dust.</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dusts of the Ex-group IIIA and IIIB.</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21 and 22.</w:t>
      </w:r>
    </w:p>
    <w:p>
      <w:pPr/>
      <w:r>
        <w:rPr>
          <w:rFonts w:ascii="Arial" w:hAnsi="Arial" w:eastAsia="Arial" w:cs="Arial"/>
          <w:sz w:val="24"/>
          <w:szCs w:val="24"/>
        </w:rPr>
        <w:t xml:space="preserve">Types of ignition protection: “t” - protection through housing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 Ex t/60 Hz</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D</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tb IIIB T200°C Db IP64  / Ex h IIIB T200°C Db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T200°C</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16µF/280V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4012799803782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0080.0378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Ex t/60 Hz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2024-07-06T19:17:32+00:00</dcterms:created>
  <dcterms:modified xsi:type="dcterms:W3CDTF">2024-07-06T19:17:32+00:00</dcterms:modified>
</cp:coreProperties>
</file>

<file path=docProps/custom.xml><?xml version="1.0" encoding="utf-8"?>
<Properties xmlns="http://schemas.openxmlformats.org/officeDocument/2006/custom-properties" xmlns:vt="http://schemas.openxmlformats.org/officeDocument/2006/docPropsVTypes"/>
</file>