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Circuit board PL ER 100 G</w:t>
      </w:r>
      <w:br/>
      <w:r>
        <w:rPr>
          <w:rFonts w:ascii="Arial" w:hAnsi="Arial" w:eastAsia="Arial" w:cs="Arial"/>
          <w:sz w:val="20"/>
          <w:szCs w:val="20"/>
        </w:rPr>
        <w:t xml:space="preserve">Range: B
</w:t>
      </w:r>
      <w:br/>
      <w:r>
        <w:rPr>
          <w:rFonts w:ascii="Arial" w:hAnsi="Arial" w:eastAsia="Arial" w:cs="Arial"/>
          <w:sz w:val="20"/>
          <w:szCs w:val="20"/>
        </w:rPr>
        <w:t xml:space="preserve">Article number: E101.1013.9102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2024-09-02T17:34:46+00:00</dcterms:created>
  <dcterms:modified xsi:type="dcterms:W3CDTF">2024-09-02T17:34:46+00:00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