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60/4 BL</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Degree of protection for DZD ... D IP 54.</w:t>
      </w:r>
    </w:p>
    <w:p>
      <w:pPr/>
      <w:r>
        <w:rPr>
          <w:rFonts w:ascii="Arial" w:hAnsi="Arial" w:eastAsia="Arial" w:cs="Arial"/>
          <w:sz w:val="24"/>
          <w:szCs w:val="24"/>
        </w:rPr>
        <w:t xml:space="preserve">Degree of protection for DZD ... B and ... E IP 55.</w:t>
      </w:r>
    </w:p>
    <w:p>
      <w:pPr/>
      <w:r>
        <w:rPr>
          <w:rFonts w:ascii="Arial" w:hAnsi="Arial" w:eastAsia="Arial" w:cs="Arial"/>
          <w:sz w:val="24"/>
          <w:szCs w:val="24"/>
        </w:rPr>
        <w:t xml:space="preserve">Speed controllable. 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DZD 25/4 D (motor protection switch is provided by the customer).</w:t>
      </w:r>
    </w:p>
    <w:p>
      <w:pPr/>
      <w:r>
        <w:rPr>
          <w:rFonts w:ascii="Arial" w:hAnsi="Arial" w:eastAsia="Arial" w:cs="Arial"/>
          <w:sz w:val="24"/>
          <w:szCs w:val="24"/>
        </w:rPr>
        <w:t xml:space="preserve">Potential-free terminal connections, which must be connected to e.g. an MV 25 motor protection switch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60/4 BL</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9.775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5.900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168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1.330 1/min in opt. efficiency</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1.450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2,3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54,4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62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1.110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1.110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4012799876298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0087.0629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60/4 BL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2024-06-26T18:47:52+00:00</dcterms:created>
  <dcterms:modified xsi:type="dcterms:W3CDTF">2024-06-26T18:47:52+00:00</dcterms:modified>
</cp:coreProperties>
</file>

<file path=docProps/custom.xml><?xml version="1.0" encoding="utf-8"?>
<Properties xmlns="http://schemas.openxmlformats.org/officeDocument/2006/custom-properties" xmlns:vt="http://schemas.openxmlformats.org/officeDocument/2006/docPropsVTypes"/>
</file>