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40/6 B Ex e</w:t>
      </w:r>
    </w:p>
    <w:p>
      <w:pPr/>
      <w:r>
        <w:rPr>
          <w:rFonts w:ascii="Arial" w:hAnsi="Arial" w:eastAsia="Arial" w:cs="Arial"/>
          <w:sz w:val="24"/>
          <w:szCs w:val="24"/>
        </w:rPr>
        <w:t xml:space="preserve">Product model</w:t>
      </w:r>
    </w:p>
    <w:p>
      <w:pPr/>
      <w:r>
        <w:rPr>
          <w:rFonts w:ascii="Arial" w:hAnsi="Arial" w:eastAsia="Arial" w:cs="Arial"/>
          <w:sz w:val="24"/>
          <w:szCs w:val="24"/>
        </w:rPr>
        <w:t xml:space="preserve">For usage temperatures of -20°C ≤ Ta ≤ +40°C.</w:t>
      </w:r>
    </w:p>
    <w:p/>
    <w:p>
      <w:pPr/>
      <w:r>
        <w:rPr>
          <w:rFonts w:ascii="Arial" w:hAnsi="Arial" w:eastAsia="Arial" w:cs="Arial"/>
          <w:sz w:val="24"/>
          <w:szCs w:val="24"/>
        </w:rPr>
        <w:t xml:space="preserve">Special features</w:t>
      </w:r>
    </w:p>
    <w:p>
      <w:pPr/>
      <w:r>
        <w:rPr>
          <w:rFonts w:ascii="Arial" w:hAnsi="Arial" w:eastAsia="Arial" w:cs="Arial"/>
          <w:sz w:val="24"/>
          <w:szCs w:val="24"/>
        </w:rPr>
        <w:t xml:space="preserve">Axial duct fan, explosion-proof, medium: gas.</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Ex II 2G Ex eb IIB+H2 T3/T4 Gb X / Ex II 2G Ex h IIB+H2 T3/T4 Gb X.</w:t>
      </w:r>
    </w:p>
    <w:p>
      <w:pPr/>
      <w:r>
        <w:rPr>
          <w:rFonts w:ascii="Arial" w:hAnsi="Arial" w:eastAsia="Arial" w:cs="Arial"/>
          <w:sz w:val="24"/>
          <w:szCs w:val="24"/>
        </w:rPr>
        <w:t xml:space="preserve">Qualified for all gases and vapours of Ex group IIA and IIB and also for hydrogen.</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1 and 2.</w:t>
      </w:r>
    </w:p>
    <w:p>
      <w:pPr/>
      <w:r>
        <w:rPr>
          <w:rFonts w:ascii="Arial" w:hAnsi="Arial" w:eastAsia="Arial" w:cs="Arial"/>
          <w:sz w:val="24"/>
          <w:szCs w:val="24"/>
        </w:rPr>
        <w:t xml:space="preserve">Types of ignition protection: “e”- increased safety and “c”- constructional safety.</w:t>
      </w:r>
    </w:p>
    <w:p>
      <w:pPr/>
      <w:r>
        <w:rPr>
          <w:rFonts w:ascii="Arial" w:hAnsi="Arial" w:eastAsia="Arial" w:cs="Arial"/>
          <w:sz w:val="24"/>
          <w:szCs w:val="24"/>
        </w:rPr>
        <w:t xml:space="preserve">IP 64 degree of protection.</w:t>
      </w:r>
    </w:p>
    <w:p>
      <w:pPr/>
      <w:r>
        <w:rPr>
          <w:rFonts w:ascii="Arial" w:hAnsi="Arial" w:eastAsia="Arial" w:cs="Arial"/>
          <w:sz w:val="24"/>
          <w:szCs w:val="24"/>
        </w:rPr>
        <w:t xml:space="preserve">Can be switched to ventilation or air extraction.</w:t>
      </w:r>
    </w:p>
    <w:p>
      <w:pPr/>
      <w:r>
        <w:rPr>
          <w:rFonts w:ascii="Arial" w:hAnsi="Arial" w:eastAsia="Arial" w:cs="Arial"/>
          <w:sz w:val="24"/>
          <w:szCs w:val="24"/>
        </w:rPr>
        <w:t xml:space="preserve">Duct sleeve made of galvanised sheet steel, with flange on both sides – hole pattern according to DIN 24155.</w:t>
      </w:r>
    </w:p>
    <w:p>
      <w:pPr/>
      <w:r>
        <w:rPr>
          <w:rFonts w:ascii="Arial" w:hAnsi="Arial" w:eastAsia="Arial" w:cs="Arial"/>
          <w:sz w:val="24"/>
          <w:szCs w:val="24"/>
        </w:rPr>
        <w:t xml:space="preserve">For easy and direct installation in a duct system.</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Impeller</w:t>
      </w:r>
    </w:p>
    <w:p>
      <w:pPr/>
      <w:r>
        <w:rPr>
          <w:rFonts w:ascii="Arial" w:hAnsi="Arial" w:eastAsia="Arial" w:cs="Arial"/>
          <w:sz w:val="24"/>
          <w:szCs w:val="24"/>
        </w:rPr>
        <w:t xml:space="preserve">Axial impeller made of conductive plastic.</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Robust three-phase AC motor with ball bearings, maintenance-free.</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S1 operating mode (continuous operation).</w:t>
      </w:r>
    </w:p>
    <w:p>
      <w:pPr/>
      <w:r>
        <w:rPr>
          <w:rFonts w:ascii="Arial" w:hAnsi="Arial" w:eastAsia="Arial" w:cs="Arial"/>
          <w:sz w:val="24"/>
          <w:szCs w:val="24"/>
        </w:rPr>
        <w:t xml:space="preserve">Speed control permitted with TR... transformer. Exception: DZR 35/2 B Ex...</w:t>
      </w:r>
    </w:p>
    <w:p>
      <w:pPr/>
      <w:r>
        <w:rPr>
          <w:rFonts w:ascii="Arial" w:hAnsi="Arial" w:eastAsia="Arial" w:cs="Arial"/>
          <w:sz w:val="24"/>
          <w:szCs w:val="24"/>
        </w:rPr>
        <w:t xml:space="preserve">The temperature in the fan motor is monitored by PTC thermistors. The PTC thermistors must be connected to a triggering system (safety device according to Directive 2014/34/EU), that separates the fan permanently from the power if the temperature gets too hot.</w:t>
      </w:r>
    </w:p>
    <w:p>
      <w:pPr/>
      <w:r>
        <w:rPr>
          <w:rFonts w:ascii="Arial" w:hAnsi="Arial" w:eastAsia="Arial" w:cs="Arial"/>
          <w:sz w:val="24"/>
          <w:szCs w:val="24"/>
        </w:rPr>
        <w:t xml:space="preserve">The MAICO PTC thermistor triggering device MVS 6 or TMS is recommended as the triggering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mounted on the fan, explosion-proof, with cable screw 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A PTC thermistor triggering device is needed to fuse the DZR-Ex units.</w:t>
      </w:r>
    </w:p>
    <w:p>
      <w:pPr/>
      <w:r>
        <w:rPr>
          <w:rFonts w:ascii="Arial" w:hAnsi="Arial" w:eastAsia="Arial" w:cs="Arial"/>
          <w:sz w:val="24"/>
          <w:szCs w:val="24"/>
        </w:rPr>
        <w:t xml:space="preserve">Maico provides the MVS 6 PTC thermistor triggering device and TMS for this purpose.</w:t>
      </w:r>
    </w:p>
    <w:p/>
    <w:p>
      <w:pPr/>
      <w:r>
        <w:rPr>
          <w:rFonts w:ascii="Arial" w:hAnsi="Arial" w:eastAsia="Arial" w:cs="Arial"/>
          <w:sz w:val="24"/>
          <w:szCs w:val="24"/>
        </w:rPr>
        <w:t xml:space="preserve">MVS 6 thermistor triggering device.</w:t>
      </w:r>
    </w:p>
    <w:p>
      <w:pPr/>
      <w:r>
        <w:rPr>
          <w:rFonts w:ascii="Arial" w:hAnsi="Arial" w:eastAsia="Arial" w:cs="Arial"/>
          <w:sz w:val="24"/>
          <w:szCs w:val="24"/>
        </w:rPr>
        <w:t xml:space="preserve">Independent complete system.</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
      <w:pPr/>
      <w:r>
        <w:rPr>
          <w:rFonts w:ascii="Arial" w:hAnsi="Arial" w:eastAsia="Arial" w:cs="Arial"/>
          <w:sz w:val="24"/>
          <w:szCs w:val="24"/>
        </w:rPr>
        <w:t xml:space="preserve">TMS thermistor machine protection relay.</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Suitable for installation in control cabinets.</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and outlet, e.g. with an SG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on request, at an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40/6 B Ex 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2.770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985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95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0,25</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0,54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14,42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16,29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523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523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370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515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G</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eb IIB + H&lt;sub&gt;2&lt;/sub&gt; T4 Gb  / Ex h IIB + H&lt;sub&gt;2&lt;/sub&gt; T4 Gb</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+40 °C</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A</w:t>
            </w:r>
            <w:r>
              <w:rPr>
                <w:rFonts w:ascii="Arial" w:hAnsi="Arial" w:eastAsia="Arial" w:cs="Arial"/>
                <w:sz w:val="20"/>
                <w:szCs w:val="20"/>
              </w:rPr>
              <w:t xml:space="preserve">/I</w:t>
            </w:r>
            <w:r>
              <w:rPr>
                <w:rFonts w:ascii="Arial" w:hAnsi="Arial" w:eastAsia="Arial" w:cs="Arial"/>
                <w:sz w:val="20"/>
                <w:szCs w:val="20"/>
                <w:vertAlign w:val="subscript"/>
              </w:rPr>
              <w:t xml:space="preserve">N</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3,2</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A</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240 sek</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PTC DIN 44082:</w:t>
            </w:r>
          </w:p>
        </w:tc>
        <w:tc>
          <w:tcPr>
            <w:tcW w:w="3000" w:type="dxa"/>
          </w:tcPr>
          <w:p>
            <w:pPr>
              <w:jc w:val="right"/>
              <w:spacing w:before="0" w:after="0.1"/>
            </w:pPr>
            <w:r>
              <w:rPr>
                <w:rFonts w:ascii="Arial" w:hAnsi="Arial" w:eastAsia="Arial" w:cs="Arial"/>
                <w:sz w:val="20"/>
                <w:szCs w:val="20"/>
              </w:rPr>
              <w:t xml:space="preserve">M 100</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19 ATEX0103 X, IECEx EPS 19.0019X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T4</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155 (F)</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4012799867098</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0086.0709</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40/6 B Ex e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2024-07-22T17:09:59+00:00</dcterms:created>
  <dcterms:modified xsi:type="dcterms:W3CDTF">2024-07-22T17:09:59+00:00</dcterms:modified>
</cp:coreProperties>
</file>

<file path=docProps/custom.xml><?xml version="1.0" encoding="utf-8"?>
<Properties xmlns="http://schemas.openxmlformats.org/officeDocument/2006/custom-properties" xmlns:vt="http://schemas.openxmlformats.org/officeDocument/2006/docPropsVTypes"/>
</file>