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><w:rFonts w:ascii="Arial" w:hAnsi="Arial" w:eastAsia="Arial" w:cs="Arial"/><w:sz w:val="24"/><w:szCs w:val="24"/><w:b/></w:rPr><w:t xml:space="preserve">Accessoire pour fenêtres à vitrage composite ZD 22</w:t></w:r></w:p><w:p><w:pPr/><w:r><w:rPr><w:rFonts w:ascii="Arial" w:hAnsi="Arial" w:eastAsia="Arial" w:cs="Arial"/><w:sz w:val="24"/><w:szCs w:val="24"/></w:rPr><w:t xml:space="preserve">Cadre d'encastrement pour monter des ventilateurs de fenêtre dans les fenêtres à vitrage composite.</w:t></w:r></w:p><w:p><w:pPr/><w:r><w:rPr><w:rFonts w:ascii="Arial" w:hAnsi="Arial" w:eastAsia="Arial" w:cs="Arial"/><w:sz w:val="24"/><w:szCs w:val="24"/></w:rPr><w:t xml:space="preserve">Possibilité d'ouverture et de nettoyage des fenêtres doubles.</w:t></w:r></w:p><w:p><w:pPr/><w:r><w:rPr><w:rFonts w:ascii="Arial" w:hAnsi="Arial" w:eastAsia="Arial" w:cs="Arial"/><w:sz w:val="24"/><w:szCs w:val="24"/></w:rPr><w:t xml:space="preserve">écart extérieur entre les vitres 20 mm à 40 mm.</w:t></w:r></w:p><w:p><w:pPr/><w:r><w:rPr><w:rFonts w:ascii="Arial" w:hAnsi="Arial" w:eastAsia="Arial" w:cs="Arial"/><w:sz w:val="24"/><w:szCs w:val="24"/></w:rPr><w:t xml:space="preserve">Caractéristiques techniques</w:t></w:r></w:p><w:tbl><w:tblGrid><w:gridCol w:w="3000" w:type="dxa"/><w:gridCol w:w="3000" w:type="dxa"/></w:tblGrid><w:tr><w:trPr/><w:tc><w:tcPr><w:tcW w:w="3000" w:type="dxa"/></w:tcPr><w:p><w:r><w:rPr><w:rFonts w:ascii="Arial" w:hAnsi="Arial" w:eastAsia="Arial" w:cs="Arial"/><w:sz w:val="20"/><w:szCs w:val="20"/></w:rPr><w:t xml:space="preserve">Article: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ZD 22</w:t></w:r></w:p></w:tc></w:tr><w:tr><w:trPr/><w:tc><w:tcPr><w:tcW w:w="3000" w:type="dxa"/></w:tcPr><w:p><w:r><w:rPr><w:rFonts w:ascii="Arial" w:hAnsi="Arial" w:eastAsia="Arial" w:cs="Arial"/><w:sz w:val="20"/><w:szCs w:val="20"/></w:rPr><w:t xml:space="preserve">Lieu de montage: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Carreau en verre</w:t></w:r></w:p></w:tc></w:tr><w:tr><w:trPr/><w:tc><w:tcPr><w:tcW w:w="3000" w:type="dxa"/></w:tcPr><w:p><w:r><w:rPr><w:rFonts w:ascii="Arial" w:hAnsi="Arial" w:eastAsia="Arial" w:cs="Arial"/><w:sz w:val="20"/><w:szCs w:val="20"/></w:rPr><w:t xml:space="preserve">Matériau: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Métal</w:t></w:r></w:p></w:tc></w:tr><w:tr><w:trPr/><w:tc><w:tcPr><w:tcW w:w="3000" w:type="dxa"/></w:tcPr><w:p><w:r><w:rPr><w:rFonts w:ascii="Arial" w:hAnsi="Arial" w:eastAsia="Arial" w:cs="Arial"/><w:sz w:val="20"/><w:szCs w:val="20"/></w:rPr><w:t xml:space="preserve">Poids: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0,46</w:t></w:r></w:p></w:tc></w:tr><w:tr><w:trPr/><w:tc><w:tcPr><w:tcW w:w="3000" w:type="dxa"/></w:tcPr><w:p><w:r><w:rPr><w:rFonts w:ascii="Arial" w:hAnsi="Arial" w:eastAsia="Arial" w:cs="Arial"/><w:sz w:val="20"/><w:szCs w:val="20"/></w:rPr><w:t xml:space="preserve">Convient pour une largeur nominale de: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225 mm</w:t></w:r></w:p></w:tc></w:tr><w:tr><w:trPr/><w:tc><w:tcPr><w:tcW w:w="3000" w:type="dxa"/></w:tcPr><w:p><w:r><w:rPr><w:rFonts w:ascii="Arial" w:hAnsi="Arial" w:eastAsia="Arial" w:cs="Arial"/><w:sz w:val="20"/><w:szCs w:val="20"/></w:rPr><w:t xml:space="preserve">Largeur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277 mm</w:t></w:r></w:p></w:tc></w:tr><w:tr><w:trPr/><w:tc><w:tcPr><w:tcW w:w="3000" w:type="dxa"/></w:tcPr><w:p><w:r><w:rPr><w:rFonts w:ascii="Arial" w:hAnsi="Arial" w:eastAsia="Arial" w:cs="Arial"/><w:sz w:val="20"/><w:szCs w:val="20"/></w:rPr><w:t xml:space="preserve">Hauteur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53 mm</w:t></w:r></w:p></w:tc></w:tr><w:tr><w:trPr/><w:tc><w:tcPr><w:tcW w:w="3000" w:type="dxa"/></w:tcPr><w:p><w:r><w:rPr><w:rFonts w:ascii="Arial" w:hAnsi="Arial" w:eastAsia="Arial" w:cs="Arial"/><w:sz w:val="20"/><w:szCs w:val="20"/></w:rPr><w:t xml:space="preserve">Profondeur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327 mm</w:t></w:r></w:p></w:tc></w:tr><w:tr><w:trPr/><w:tc><w:tcPr><w:tcW w:w="3000" w:type="dxa"/></w:tcPr><w:p><w:r><w:rPr><w:rFonts w:ascii="Arial" w:hAnsi="Arial" w:eastAsia="Arial" w:cs="Arial"/><w:sz w:val="20"/><w:szCs w:val="20"/></w:rPr><w:t xml:space="preserve">Unité de conditionnement: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 pièce</w:t></w:r></w:p></w:tc></w:tr><w:tr><w:trPr/><w:tc><w:tcPr><w:tcW w:w="3000" w:type="dxa"/></w:tcPr><w:p><w:r><w:rPr><w:rFonts w:ascii="Arial" w:hAnsi="Arial" w:eastAsia="Arial" w:cs="Arial"/><w:sz w:val="20"/><w:szCs w:val="20"/></w:rPr><w:t xml:space="preserve">Gamme: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C</w:t></w:r></w:p></w:tc></w:tr><w:tr><w:trPr/><w:tc><w:tcPr><w:tcW w:w="3000" w:type="dxa"/></w:tcPr><w:p><w:r><w:rPr><w:rFonts w:ascii="Arial" w:hAnsi="Arial" w:eastAsia="Arial" w:cs="Arial"/><w:sz w:val="20"/><w:szCs w:val="20"/></w:rPr><w:t xml:space="preserve">GTIN (EAN):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4012799939146</w:t></w:r></w:p></w:tc></w:tr><w:tr><w:trPr/><w:tc><w:tcPr><w:tcW w:w="3000" w:type="dxa"/></w:tcPr><w:p><w:r><w:rPr><w:rFonts w:ascii="Arial" w:hAnsi="Arial" w:eastAsia="Arial" w:cs="Arial"/><w:sz w:val="20"/><w:szCs w:val="20"/></w:rPr><w:t xml:space="preserve">Référence: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0093.0914</w:t></w:r></w:p></w:tc></w:tr></w:tbl><w:p><w:pPr/><w:r><w:rPr><w:rFonts w:ascii="Arial" w:hAnsi="Arial" w:eastAsia="Arial" w:cs="Arial"/><w:sz w:val="24"/><w:szCs w:val="24"/></w:rPr><w:t xml:space="preserve"><data>
<p class="FT">Fabricant&nbsp;:</p>
</data>
 MAICO</w:t></w:r></w:p><w:p><w:pPr/><w:r><w:rPr><w:rFonts w:ascii="Arial" w:hAnsi="Arial" w:eastAsia="Arial" w:cs="Arial"/><w:sz w:val="24"/><w:szCs w:val="24"/></w:rPr><w:t xml:space="preserve">ZD 22 Accessoire pour fenêtres à vitrage composite</w:t></w:r></w:p><w:sectPr><w:pgSz w:orient="portrait" w:w="11870" w:h="16787"/><w:pgMar w:top="852" w:right="852" w:bottom="852" w:left="1278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2024-07-07T03:30:12+00:00</dcterms:created>
  <dcterms:modified xsi:type="dcterms:W3CDTF">2024-07-07T03:30:12+00:00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