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Insert de ventilation ER 60 H</w:t>
      </w:r>
    </w:p>
    <w:p>
      <w:pPr/>
      <w:r>
        <w:rPr>
          <w:rFonts w:ascii="Arial" w:hAnsi="Arial" w:eastAsia="Arial" w:cs="Arial"/>
          <w:sz w:val="24"/>
          <w:szCs w:val="24"/>
        </w:rPr>
        <w:t xml:space="preserve">Version à commande en fonction de l'humidité et réglage de charge de base</w:t>
      </w:r>
    </w:p>
    <w:p>
      <w:pPr/>
      <w:r>
        <w:rPr>
          <w:rFonts w:ascii="Arial" w:hAnsi="Arial" w:eastAsia="Arial" w:cs="Arial"/>
          <w:sz w:val="24"/>
          <w:szCs w:val="24"/>
        </w:rPr>
        <w:t xml:space="preserve">Produit convenant pour les personnes handicapées grâce à la possibilité de mise en marche / d'arrêt automatique via la commande en fonction de l'humidité.</w:t>
      </w:r>
    </w:p>
    <w:p>
      <w:pPr/>
      <w:r>
        <w:rPr>
          <w:rFonts w:ascii="Arial" w:hAnsi="Arial" w:eastAsia="Arial" w:cs="Arial"/>
          <w:sz w:val="24"/>
          <w:szCs w:val="24"/>
        </w:rPr>
        <w:t xml:space="preserve">Commande en fonction de l'humidité intelligente, entièrement automatique.</w:t>
      </w:r>
    </w:p>
    <w:p>
      <w:pPr/>
      <w:r>
        <w:rPr>
          <w:rFonts w:ascii="Arial" w:hAnsi="Arial" w:eastAsia="Arial" w:cs="Arial"/>
          <w:sz w:val="24"/>
          <w:szCs w:val="24"/>
        </w:rPr>
        <w:t xml:space="preserve">Aucun réglage de l'humidité de déclenchement n'est nécessaire. Le ventilateur surveille de manière autonome l'humidité de l'air dans la pièce qu'il aère automatiquement.</w:t>
      </w:r>
    </w:p>
    <w:p>
      <w:pPr/>
      <w:r>
        <w:rPr>
          <w:rFonts w:ascii="Arial" w:hAnsi="Arial" w:eastAsia="Arial" w:cs="Arial"/>
          <w:sz w:val="24"/>
          <w:szCs w:val="24"/>
        </w:rPr>
        <w:t xml:space="preserve">À vitesse non variable.</w:t>
      </w:r>
    </w:p>
    <w:p>
      <w:pPr/>
      <w:r>
        <w:rPr>
          <w:rFonts w:ascii="Arial" w:hAnsi="Arial" w:eastAsia="Arial" w:cs="Arial"/>
          <w:sz w:val="24"/>
          <w:szCs w:val="24"/>
        </w:rPr>
        <w:t xml:space="preserve">Ne convient pas pour la ventilation d'une deuxième pièce.</w:t>
      </w:r>
    </w:p>
    <w:p>
      <w:pPr/>
      <w:r>
        <w:rPr>
          <w:rFonts w:ascii="Arial" w:hAnsi="Arial" w:eastAsia="Arial" w:cs="Arial"/>
          <w:sz w:val="24"/>
          <w:szCs w:val="24"/>
        </w:rPr>
        <w:t xml:space="preserve">Possibilité de commande manuelle par un interrupteur, p. ex. mise en marche à charge pleine par interrupteur d'éclairage.</w:t>
      </w:r>
    </w:p>
    <w:p>
      <w:pPr/>
      <w:r>
        <w:rPr>
          <w:rFonts w:ascii="Arial" w:hAnsi="Arial" w:eastAsia="Arial" w:cs="Arial"/>
          <w:sz w:val="24"/>
          <w:szCs w:val="24"/>
        </w:rPr>
        <w:t xml:space="preserve">Réglage standard : le ventilateur fonctionne en charge de base, la commande en fonction de l'humidité est active, en cas de dépassement du seuil de démarrage : fonctionnement en charge pleine, en cas de valeur inférieure au seuil d'arrêt : fonctionnement en charge de base.</w:t>
      </w:r>
    </w:p>
    <w:p>
      <w:pPr/>
      <w:r>
        <w:rPr>
          <w:rFonts w:ascii="Arial" w:hAnsi="Arial" w:eastAsia="Arial" w:cs="Arial"/>
          <w:sz w:val="24"/>
          <w:szCs w:val="24"/>
        </w:rPr>
        <w:t xml:space="preserve">Autres variantes de fonctionnement : fonctionnement du ventilateur avec ou sans charge de base ; activation manuelle de la charge pleine ; mise en marche ou arrêt du ventilateur par un interrupteur.</w:t>
      </w:r>
    </w:p>
    <w:p>
      <w:pPr/>
      <w:r>
        <w:rPr>
          <w:rFonts w:ascii="Arial" w:hAnsi="Arial" w:eastAsia="Arial" w:cs="Arial"/>
          <w:sz w:val="24"/>
          <w:szCs w:val="24"/>
        </w:rPr>
        <w:t xml:space="preserve">Mise en marche de la charge pleine par interrupteur d'éclairage et, par conséquent, une commande de fonctionnement par temporisation du ventilateur (durée de fonctionnement par temporisation 15 min).</w:t>
      </w:r>
    </w:p>
    <w:p>
      <w:pPr/>
      <w:r>
        <w:rPr>
          <w:rFonts w:ascii="Arial" w:hAnsi="Arial" w:eastAsia="Arial" w:cs="Arial"/>
          <w:sz w:val="24"/>
          <w:szCs w:val="24"/>
        </w:rPr>
        <w:t xml:space="preserve">Le ventilateur continue de fonctionner jusqu'à ce que l'humidité de l'air de la pièce soit redevenue inférieure au seuil d'arrêt. Après 60 min au plus tard, la durée de fonctionnement par temporisation est activée, puis le ventilateur est éteint.</w:t>
      </w:r>
    </w:p>
    <w:p/>
    <w:p>
      <w:pPr/>
      <w:r>
        <w:rPr>
          <w:rFonts w:ascii="Arial" w:hAnsi="Arial" w:eastAsia="Arial" w:cs="Arial"/>
          <w:sz w:val="24"/>
          <w:szCs w:val="24"/>
        </w:rPr>
        <w:t xml:space="preserve">Caractéristiques</w:t>
      </w:r>
    </w:p>
    <w:p>
      <w:pPr/>
      <w:r>
        <w:rPr>
          <w:rFonts w:ascii="Arial" w:hAnsi="Arial" w:eastAsia="Arial" w:cs="Arial"/>
          <w:sz w:val="24"/>
          <w:szCs w:val="24"/>
        </w:rPr>
        <w:t xml:space="preserve">Ventilateur avec cache de protection et filtre ISO Coarse 30 % (G2) pour montage dans un boîtier encastré ER-UP/G, ER-UPD et ER-UPB....</w:t>
      </w:r>
    </w:p>
    <w:p>
      <w:pPr/>
      <w:r>
        <w:rPr>
          <w:rFonts w:ascii="Arial" w:hAnsi="Arial" w:eastAsia="Arial" w:cs="Arial"/>
          <w:sz w:val="24"/>
          <w:szCs w:val="24"/>
        </w:rPr>
        <w:t xml:space="preserve">Pour la ventilation simultanée d'une ou de deux pièces avec un seul ventilateur (exception : version H).</w:t>
      </w:r>
    </w:p>
    <w:p>
      <w:pPr/>
      <w:r>
        <w:rPr>
          <w:rFonts w:ascii="Arial" w:hAnsi="Arial" w:eastAsia="Arial" w:cs="Arial"/>
          <w:sz w:val="24"/>
          <w:szCs w:val="24"/>
        </w:rPr>
        <w:t xml:space="preserve">Remplacement aisé de filtre sans outils.</w:t>
      </w:r>
    </w:p>
    <w:p>
      <w:pPr/>
      <w:r>
        <w:rPr>
          <w:rFonts w:ascii="Arial" w:hAnsi="Arial" w:eastAsia="Arial" w:cs="Arial"/>
          <w:sz w:val="24"/>
          <w:szCs w:val="24"/>
        </w:rPr>
        <w:t xml:space="preserve">Cache de protection orientable de ± 5°, ce qui permet de compenser si le boîtier est monté de travers.</w:t>
      </w:r>
    </w:p>
    <w:p>
      <w:pPr/>
      <w:r>
        <w:rPr>
          <w:rFonts w:ascii="Arial" w:hAnsi="Arial" w:eastAsia="Arial" w:cs="Arial"/>
          <w:sz w:val="24"/>
          <w:szCs w:val="24"/>
        </w:rPr>
        <w:t xml:space="preserve">Montage simple et rapide du ventilateur dans le boîtier à l'aide de la fixation à déclic et de la connexion électrique par fiches.</w:t>
      </w:r>
    </w:p>
    <w:p>
      <w:pPr/>
      <w:r>
        <w:rPr>
          <w:rFonts w:ascii="Arial" w:hAnsi="Arial" w:eastAsia="Arial" w:cs="Arial"/>
          <w:sz w:val="24"/>
          <w:szCs w:val="24"/>
        </w:rPr>
        <w:t xml:space="preserve">Coloris : blanc trafic, similaire RAL 9016.</w:t>
      </w:r>
    </w:p>
    <w:p>
      <w:pPr/>
      <w:r>
        <w:rPr>
          <w:rFonts w:ascii="Arial" w:hAnsi="Arial" w:eastAsia="Arial" w:cs="Arial"/>
          <w:sz w:val="24"/>
          <w:szCs w:val="24"/>
        </w:rPr>
        <w:t xml:space="preserve">Tous les appareils MAICO ER correspondent au type de protection IP X5 et peuvent donc être installés dans la zone 1 selon DIN VDE 0100-701, même en cas de projections d'eau. Détails voir Conseils de planification.</w:t>
      </w:r>
    </w:p>
    <w:p>
      <w:pPr/>
      <w:r>
        <w:rPr>
          <w:rFonts w:ascii="Arial" w:hAnsi="Arial" w:eastAsia="Arial" w:cs="Arial"/>
          <w:sz w:val="24"/>
          <w:szCs w:val="24"/>
        </w:rPr>
        <w:t xml:space="preserve">Classe de protection II.</w:t>
      </w:r>
    </w:p>
    <w:p>
      <w:pPr/>
      <w:r>
        <w:rPr>
          <w:rFonts w:ascii="Arial" w:hAnsi="Arial" w:eastAsia="Arial" w:cs="Arial"/>
          <w:sz w:val="24"/>
          <w:szCs w:val="24"/>
        </w:rPr>
        <w:t xml:space="preserve">La courbe caractéristique extrêmement raide illustre la haute capacité de pression des ventilateurs ER.</w:t>
      </w:r>
    </w:p>
    <w:p>
      <w:pPr/>
      <w:r>
        <w:rPr>
          <w:rFonts w:ascii="Arial" w:hAnsi="Arial" w:eastAsia="Arial" w:cs="Arial"/>
          <w:sz w:val="24"/>
          <w:szCs w:val="24"/>
        </w:rPr>
        <w:t xml:space="preserve">Moteur à condensateur robuste et à faible consommation d'énergie.</w:t>
      </w:r>
    </w:p>
    <w:p>
      <w:pPr/>
      <w:r>
        <w:rPr>
          <w:rFonts w:ascii="Arial" w:hAnsi="Arial" w:eastAsia="Arial" w:cs="Arial"/>
          <w:sz w:val="24"/>
          <w:szCs w:val="24"/>
        </w:rPr>
        <w:t xml:space="preserve">Moteur avec protection thermique contre les surcharges.</w:t>
      </w:r>
    </w:p>
    <w:p>
      <w:pPr/>
      <w:r>
        <w:rPr>
          <w:rFonts w:ascii="Arial" w:hAnsi="Arial" w:eastAsia="Arial" w:cs="Arial"/>
          <w:sz w:val="24"/>
          <w:szCs w:val="24"/>
        </w:rPr>
        <w:t xml:space="preserve">Sans entretien, avec roulements à billes fermés des deux côtés.</w:t>
      </w:r>
    </w:p>
    <w:p>
      <w:pPr/>
      <w:r>
        <w:rPr>
          <w:rFonts w:ascii="Arial" w:hAnsi="Arial" w:eastAsia="Arial" w:cs="Arial"/>
          <w:sz w:val="24"/>
          <w:szCs w:val="24"/>
        </w:rPr>
        <w:t xml:space="preserve">Courbe caractéristique de débit d'air et taux de fuite d'air contrôlés par le TÜV Bayern e.V. Débit de fuite d'air &lt; 0,01 m³/h.</w:t>
      </w:r>
    </w:p>
    <w:p>
      <w:pPr/>
      <w:r>
        <w:rPr>
          <w:rFonts w:ascii="Arial" w:hAnsi="Arial" w:eastAsia="Arial" w:cs="Arial"/>
          <w:sz w:val="24"/>
          <w:szCs w:val="24"/>
        </w:rPr>
        <w:t xml:space="preserve">Différence de niveau sonore de gaine selon DIN 52210-6, contrôlé par IAB (institut allemand d'acoustique et d'architecture de calcul) à Oberursel.</w:t>
      </w:r>
    </w:p>
    <w:p>
      <w:pPr/>
      <w:r>
        <w:rPr>
          <w:rFonts w:ascii="Arial" w:hAnsi="Arial" w:eastAsia="Arial" w:cs="Arial"/>
          <w:sz w:val="24"/>
          <w:szCs w:val="24"/>
        </w:rPr>
        <w:t xml:space="preserve">Avec sigle VDE.</w:t>
      </w:r>
    </w:p>
    <w:p/>
    <w:p>
      <w:pPr/>
      <w:r>
        <w:rPr>
          <w:rFonts w:ascii="Arial" w:hAnsi="Arial" w:eastAsia="Arial" w:cs="Arial"/>
          <w:sz w:val="24"/>
          <w:szCs w:val="24"/>
        </w:rPr>
        <w:t xml:space="preserve">Caractéristiques techniques</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ER 60 H</w:t>
            </w:r>
          </w:p>
        </w:tc>
      </w:tr>
      <w:tr>
        <w:trPr/>
        <w:tc>
          <w:tcPr>
            <w:tcW w:w="3000" w:type="dxa"/>
          </w:tcPr>
          <w:p>
            <w:r>
              <w:rPr>
                <w:rFonts w:ascii="Arial" w:hAnsi="Arial" w:eastAsia="Arial" w:cs="Arial"/>
                <w:sz w:val="20"/>
                <w:szCs w:val="20"/>
              </w:rPr>
              <w:t xml:space="preserve">Modèle:</w:t>
            </w:r>
          </w:p>
        </w:tc>
        <w:tc>
          <w:tcPr>
            <w:tcW w:w="3000" w:type="dxa"/>
          </w:tcPr>
          <w:p>
            <w:pPr>
              <w:jc w:val="right"/>
              <w:spacing w:before="0" w:after="0.1"/>
            </w:pPr>
            <w:r>
              <w:rPr>
                <w:rFonts w:ascii="Arial" w:hAnsi="Arial" w:eastAsia="Arial" w:cs="Arial"/>
                <w:sz w:val="20"/>
                <w:szCs w:val="20"/>
              </w:rPr>
              <w:t xml:space="preserve">Commande en fonction de l'humidité</w:t>
            </w:r>
          </w:p>
        </w:tc>
      </w:tr>
      <w:tr>
        <w:trPr/>
        <w:tc>
          <w:tcPr>
            <w:tcW w:w="3000" w:type="dxa"/>
          </w:tcPr>
          <w:p>
            <w:r>
              <w:rPr>
                <w:rFonts w:ascii="Arial" w:hAnsi="Arial" w:eastAsia="Arial" w:cs="Arial"/>
                <w:sz w:val="20"/>
                <w:szCs w:val="20"/>
              </w:rPr>
              <w:t xml:space="preserve">Débit d'air:</w:t>
            </w:r>
          </w:p>
        </w:tc>
        <w:tc>
          <w:tcPr>
            <w:tcW w:w="3000" w:type="dxa"/>
          </w:tcPr>
          <w:p>
            <w:pPr>
              <w:jc w:val="right"/>
              <w:spacing w:before="0" w:after="0.1"/>
            </w:pPr>
            <w:r>
              <w:rPr>
                <w:rFonts w:ascii="Arial" w:hAnsi="Arial" w:eastAsia="Arial" w:cs="Arial"/>
                <w:sz w:val="20"/>
                <w:szCs w:val="20"/>
              </w:rPr>
              <w:t xml:space="preserve">35 m³/h / 62 m³/h</w:t>
            </w:r>
          </w:p>
        </w:tc>
      </w:tr>
      <w:tr>
        <w:trPr/>
        <w:tc>
          <w:tcPr>
            <w:tcW w:w="3000" w:type="dxa"/>
          </w:tcPr>
          <w:p>
            <w:r>
              <w:rPr>
                <w:rFonts w:ascii="Arial" w:hAnsi="Arial" w:eastAsia="Arial" w:cs="Arial"/>
                <w:sz w:val="20"/>
                <w:szCs w:val="20"/>
              </w:rPr>
              <w:t xml:space="preserve">Vitesse de rotation:</w:t>
            </w:r>
          </w:p>
        </w:tc>
        <w:tc>
          <w:tcPr>
            <w:tcW w:w="3000" w:type="dxa"/>
          </w:tcPr>
          <w:p>
            <w:pPr>
              <w:jc w:val="right"/>
              <w:spacing w:before="0" w:after="0.1"/>
            </w:pPr>
            <w:r>
              <w:rPr>
                <w:rFonts w:ascii="Arial" w:hAnsi="Arial" w:eastAsia="Arial" w:cs="Arial"/>
                <w:sz w:val="20"/>
                <w:szCs w:val="20"/>
              </w:rPr>
              <w:t xml:space="preserve">850 1/min / 1.250 1/min</w:t>
            </w:r>
          </w:p>
        </w:tc>
      </w:tr>
      <w:tr>
        <w:trPr/>
        <w:tc>
          <w:tcPr>
            <w:tcW w:w="3000" w:type="dxa"/>
          </w:tcPr>
          <w:p>
            <w:r>
              <w:rPr>
                <w:rFonts w:ascii="Arial" w:hAnsi="Arial" w:eastAsia="Arial" w:cs="Arial"/>
                <w:sz w:val="20"/>
                <w:szCs w:val="20"/>
              </w:rPr>
              <w:t xml:space="preserve">Sens de l'air:</w:t>
            </w:r>
          </w:p>
        </w:tc>
        <w:tc>
          <w:tcPr>
            <w:tcW w:w="3000" w:type="dxa"/>
          </w:tcPr>
          <w:p>
            <w:pPr>
              <w:jc w:val="right"/>
              <w:spacing w:before="0" w:after="0.1"/>
            </w:pPr>
            <w:r>
              <w:rPr>
                <w:rFonts w:ascii="Arial" w:hAnsi="Arial" w:eastAsia="Arial" w:cs="Arial"/>
                <w:sz w:val="20"/>
                <w:szCs w:val="20"/>
              </w:rPr>
              <w:t xml:space="preserve">Évacuation d'air</w:t>
            </w:r>
          </w:p>
        </w:tc>
      </w:tr>
      <w:tr>
        <w:trPr/>
        <w:tc>
          <w:tcPr>
            <w:tcW w:w="3000" w:type="dxa"/>
          </w:tcPr>
          <w:p>
            <w:r>
              <w:rPr>
                <w:rFonts w:ascii="Arial" w:hAnsi="Arial" w:eastAsia="Arial" w:cs="Arial"/>
                <w:sz w:val="20"/>
                <w:szCs w:val="20"/>
              </w:rPr>
              <w:t xml:space="preserve">Vitesse variable: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SEC average:</w:t>
            </w:r>
          </w:p>
        </w:tc>
        <w:tc>
          <w:tcPr>
            <w:tcW w:w="3000" w:type="dxa"/>
          </w:tcPr>
          <w:p>
            <w:pPr>
              <w:jc w:val="right"/>
              <w:spacing w:before="0" w:after="0.1"/>
            </w:pPr>
            <w:r>
              <w:rPr>
                <w:rFonts w:ascii="Arial" w:hAnsi="Arial" w:eastAsia="Arial" w:cs="Arial"/>
                <w:sz w:val="20"/>
                <w:szCs w:val="20"/>
              </w:rPr>
              <w:t xml:space="preserve">-20,12 kWh/(m²*a)</w:t>
            </w:r>
          </w:p>
        </w:tc>
      </w:tr>
      <w:tr>
        <w:trPr/>
        <w:tc>
          <w:tcPr>
            <w:tcW w:w="3000" w:type="dxa"/>
          </w:tcPr>
          <w:p>
            <w:r>
              <w:rPr>
                <w:rFonts w:ascii="Arial" w:hAnsi="Arial" w:eastAsia="Arial" w:cs="Arial"/>
                <w:sz w:val="20"/>
                <w:szCs w:val="20"/>
              </w:rPr>
              <w:t xml:space="preserve">Type de tension:</w:t>
            </w:r>
          </w:p>
        </w:tc>
        <w:tc>
          <w:tcPr>
            <w:tcW w:w="3000" w:type="dxa"/>
          </w:tcPr>
          <w:p>
            <w:pPr>
              <w:jc w:val="right"/>
              <w:spacing w:before="0" w:after="0.1"/>
            </w:pPr>
            <w:r>
              <w:rPr>
                <w:rFonts w:ascii="Arial" w:hAnsi="Arial" w:eastAsia="Arial" w:cs="Arial"/>
                <w:sz w:val="20"/>
                <w:szCs w:val="20"/>
              </w:rPr>
              <w:t xml:space="preserve">Courant alternatif</w:t>
            </w:r>
          </w:p>
        </w:tc>
      </w:tr>
      <w:tr>
        <w:trPr/>
        <w:tc>
          <w:tcPr>
            <w:tcW w:w="3000" w:type="dxa"/>
          </w:tcPr>
          <w:p>
            <w:r>
              <w:rPr>
                <w:rFonts w:ascii="Arial" w:hAnsi="Arial" w:eastAsia="Arial" w:cs="Arial"/>
                <w:sz w:val="20"/>
                <w:szCs w:val="20"/>
              </w:rPr>
              <w:t xml:space="preserve">Tension de service: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Fréquence secteur:</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Consommation:</w:t>
            </w:r>
          </w:p>
        </w:tc>
        <w:tc>
          <w:tcPr>
            <w:tcW w:w="3000" w:type="dxa"/>
          </w:tcPr>
          <w:p>
            <w:pPr>
              <w:jc w:val="right"/>
              <w:spacing w:before="0" w:after="0.1"/>
            </w:pPr>
            <w:r>
              <w:rPr>
                <w:rFonts w:ascii="Arial" w:hAnsi="Arial" w:eastAsia="Arial" w:cs="Arial"/>
                <w:sz w:val="20"/>
                <w:szCs w:val="20"/>
              </w:rPr>
              <w:t xml:space="preserve">10 W / 21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0,12 A / 0,16 A</w:t>
            </w:r>
          </w:p>
        </w:tc>
      </w:tr>
      <w:tr>
        <w:trPr/>
        <w:tc>
          <w:tcPr>
            <w:tcW w:w="3000" w:type="dxa"/>
          </w:tcPr>
          <w:p>
            <w:r>
              <w:rPr>
                <w:rFonts w:ascii="Arial" w:hAnsi="Arial" w:eastAsia="Arial" w:cs="Arial"/>
                <w:sz w:val="20"/>
                <w:szCs w:val="20"/>
              </w:rPr>
              <w:t xml:space="preserve">Type de protection:</w:t>
            </w:r>
          </w:p>
        </w:tc>
        <w:tc>
          <w:tcPr>
            <w:tcW w:w="3000" w:type="dxa"/>
          </w:tcPr>
          <w:p>
            <w:pPr>
              <w:jc w:val="right"/>
              <w:spacing w:before="0" w:after="0.1"/>
            </w:pPr>
            <w:r>
              <w:rPr>
                <w:rFonts w:ascii="Arial" w:hAnsi="Arial" w:eastAsia="Arial" w:cs="Arial"/>
                <w:sz w:val="20"/>
                <w:szCs w:val="20"/>
              </w:rPr>
              <w:t xml:space="preserve">IP X5</w:t>
            </w:r>
          </w:p>
        </w:tc>
      </w:tr>
      <w:tr>
        <w:trPr/>
        <w:tc>
          <w:tcPr>
            <w:tcW w:w="3000" w:type="dxa"/>
          </w:tcPr>
          <w:p>
            <w:r>
              <w:rPr>
                <w:rFonts w:ascii="Arial" w:hAnsi="Arial" w:eastAsia="Arial" w:cs="Arial"/>
                <w:sz w:val="20"/>
                <w:szCs w:val="20"/>
              </w:rPr>
              <w:t xml:space="preserve">Câble d'alimentation secteur:</w:t>
            </w:r>
          </w:p>
        </w:tc>
        <w:tc>
          <w:tcPr>
            <w:tcW w:w="3000" w:type="dxa"/>
          </w:tcPr>
          <w:p>
            <w:pPr>
              <w:jc w:val="right"/>
              <w:spacing w:before="0" w:after="0.1"/>
            </w:pPr>
            <w:r>
              <w:rPr>
                <w:rFonts w:ascii="Arial" w:hAnsi="Arial" w:eastAsia="Arial" w:cs="Arial"/>
                <w:sz w:val="20"/>
                <w:szCs w:val="20"/>
              </w:rPr>
              <w:t xml:space="preserve">3/5 x 1,5 mm²</w:t>
            </w:r>
          </w:p>
        </w:tc>
      </w:tr>
      <w:tr>
        <w:trPr/>
        <w:tc>
          <w:tcPr>
            <w:tcW w:w="3000" w:type="dxa"/>
          </w:tcPr>
          <w:p>
            <w:r>
              <w:rPr>
                <w:rFonts w:ascii="Arial" w:hAnsi="Arial" w:eastAsia="Arial" w:cs="Arial"/>
                <w:sz w:val="20"/>
                <w:szCs w:val="20"/>
              </w:rPr>
              <w:t xml:space="preserve">Lieu de montage:</w:t>
            </w:r>
          </w:p>
        </w:tc>
        <w:tc>
          <w:tcPr>
            <w:tcW w:w="3000" w:type="dxa"/>
          </w:tcPr>
          <w:p>
            <w:pPr>
              <w:jc w:val="right"/>
              <w:spacing w:before="0" w:after="0.1"/>
            </w:pPr>
            <w:r>
              <w:rPr>
                <w:rFonts w:ascii="Arial" w:hAnsi="Arial" w:eastAsia="Arial" w:cs="Arial"/>
                <w:sz w:val="20"/>
                <w:szCs w:val="20"/>
              </w:rPr>
              <w:t xml:space="preserve">Mur  / Plafond</w:t>
            </w:r>
          </w:p>
        </w:tc>
      </w:tr>
      <w:tr>
        <w:trPr/>
        <w:tc>
          <w:tcPr>
            <w:tcW w:w="3000" w:type="dxa"/>
          </w:tcPr>
          <w:p>
            <w:r>
              <w:rPr>
                <w:rFonts w:ascii="Arial" w:hAnsi="Arial" w:eastAsia="Arial" w:cs="Arial"/>
                <w:sz w:val="20"/>
                <w:szCs w:val="20"/>
              </w:rPr>
              <w:t xml:space="preserve">Mode de montage:</w:t>
            </w:r>
          </w:p>
        </w:tc>
        <w:tc>
          <w:tcPr>
            <w:tcW w:w="3000" w:type="dxa"/>
          </w:tcPr>
          <w:p>
            <w:pPr>
              <w:jc w:val="right"/>
              <w:spacing w:before="0" w:after="0.1"/>
            </w:pPr>
            <w:r>
              <w:rPr>
                <w:rFonts w:ascii="Arial" w:hAnsi="Arial" w:eastAsia="Arial" w:cs="Arial"/>
                <w:sz w:val="20"/>
                <w:szCs w:val="20"/>
              </w:rPr>
              <w:t xml:space="preserve">Montage encastré</w:t>
            </w:r>
          </w:p>
        </w:tc>
      </w:tr>
      <w:tr>
        <w:trPr/>
        <w:tc>
          <w:tcPr>
            <w:tcW w:w="3000" w:type="dxa"/>
          </w:tcPr>
          <w:p>
            <w:r>
              <w:rPr>
                <w:rFonts w:ascii="Arial" w:hAnsi="Arial" w:eastAsia="Arial" w:cs="Arial"/>
                <w:sz w:val="20"/>
                <w:szCs w:val="20"/>
              </w:rPr>
              <w:t xml:space="preserve">Type de système:</w:t>
            </w:r>
          </w:p>
        </w:tc>
        <w:tc>
          <w:tcPr>
            <w:tcW w:w="3000" w:type="dxa"/>
          </w:tcPr>
          <w:p>
            <w:pPr>
              <w:jc w:val="right"/>
              <w:spacing w:before="0" w:after="0.1"/>
            </w:pPr>
            <w:r>
              <w:rPr>
                <w:rFonts w:ascii="Arial" w:hAnsi="Arial" w:eastAsia="Arial" w:cs="Arial"/>
                <w:sz w:val="20"/>
                <w:szCs w:val="20"/>
              </w:rPr>
              <w:t xml:space="preserve">décentralisé</w:t>
            </w:r>
          </w:p>
        </w:tc>
      </w:tr>
      <w:tr>
        <w:trPr/>
        <w:tc>
          <w:tcPr>
            <w:tcW w:w="3000" w:type="dxa"/>
          </w:tcPr>
          <w:p>
            <w:r>
              <w:rPr>
                <w:rFonts w:ascii="Arial" w:hAnsi="Arial" w:eastAsia="Arial" w:cs="Arial"/>
                <w:sz w:val="20"/>
                <w:szCs w:val="20"/>
              </w:rPr>
              <w:t xml:space="preserve">Matériau:</w:t>
            </w:r>
          </w:p>
        </w:tc>
        <w:tc>
          <w:tcPr>
            <w:tcW w:w="3000" w:type="dxa"/>
          </w:tcPr>
          <w:p>
            <w:pPr>
              <w:jc w:val="right"/>
              <w:spacing w:before="0" w:after="0.1"/>
            </w:pPr>
            <w:r>
              <w:rPr>
                <w:rFonts w:ascii="Arial" w:hAnsi="Arial" w:eastAsia="Arial" w:cs="Arial"/>
                <w:sz w:val="20"/>
                <w:szCs w:val="20"/>
              </w:rPr>
              <w:t xml:space="preserve">Matière plastique</w:t>
            </w:r>
          </w:p>
        </w:tc>
      </w:tr>
      <w:tr>
        <w:trPr/>
        <w:tc>
          <w:tcPr>
            <w:tcW w:w="3000" w:type="dxa"/>
          </w:tcPr>
          <w:p>
            <w:r>
              <w:rPr>
                <w:rFonts w:ascii="Arial" w:hAnsi="Arial" w:eastAsia="Arial" w:cs="Arial"/>
                <w:sz w:val="20"/>
                <w:szCs w:val="20"/>
              </w:rPr>
              <w:t xml:space="preserve">Couleur:</w:t>
            </w:r>
          </w:p>
        </w:tc>
        <w:tc>
          <w:tcPr>
            <w:tcW w:w="3000" w:type="dxa"/>
          </w:tcPr>
          <w:p>
            <w:pPr>
              <w:jc w:val="right"/>
              <w:spacing w:before="0" w:after="0.1"/>
            </w:pPr>
            <w:r>
              <w:rPr>
                <w:rFonts w:ascii="Arial" w:hAnsi="Arial" w:eastAsia="Arial" w:cs="Arial"/>
                <w:sz w:val="20"/>
                <w:szCs w:val="20"/>
              </w:rPr>
              <w:t xml:space="preserve">blanc trafic, similaire RAL 9016</w:t>
            </w:r>
          </w:p>
        </w:tc>
      </w:tr>
      <w:tr>
        <w:trPr/>
        <w:tc>
          <w:tcPr>
            <w:tcW w:w="3000" w:type="dxa"/>
          </w:tcPr>
          <w:p>
            <w:r>
              <w:rPr>
                <w:rFonts w:ascii="Arial" w:hAnsi="Arial" w:eastAsia="Arial" w:cs="Arial"/>
                <w:sz w:val="20"/>
                <w:szCs w:val="20"/>
              </w:rPr>
              <w:t xml:space="preserve">Poids:</w:t>
            </w:r>
          </w:p>
        </w:tc>
        <w:tc>
          <w:tcPr>
            <w:tcW w:w="3000" w:type="dxa"/>
          </w:tcPr>
          <w:p>
            <w:pPr>
              <w:jc w:val="right"/>
              <w:spacing w:before="0" w:after="0.1"/>
            </w:pPr>
            <w:r>
              <w:rPr>
                <w:rFonts w:ascii="Arial" w:hAnsi="Arial" w:eastAsia="Arial" w:cs="Arial"/>
                <w:sz w:val="20"/>
                <w:szCs w:val="20"/>
              </w:rPr>
              <w:t xml:space="preserve">1,52 kg</w:t>
            </w:r>
          </w:p>
        </w:tc>
      </w:tr>
      <w:tr>
        <w:trPr/>
        <w:tc>
          <w:tcPr>
            <w:tcW w:w="3000" w:type="dxa"/>
          </w:tcPr>
          <w:p>
            <w:r>
              <w:rPr>
                <w:rFonts w:ascii="Arial" w:hAnsi="Arial" w:eastAsia="Arial" w:cs="Arial"/>
                <w:sz w:val="20"/>
                <w:szCs w:val="20"/>
              </w:rPr>
              <w:t xml:space="preserve">Poids avec emballage:</w:t>
            </w:r>
          </w:p>
        </w:tc>
        <w:tc>
          <w:tcPr>
            <w:tcW w:w="3000" w:type="dxa"/>
          </w:tcPr>
          <w:p>
            <w:pPr>
              <w:jc w:val="right"/>
              <w:spacing w:before="0" w:after="0.1"/>
            </w:pPr>
            <w:r>
              <w:rPr>
                <w:rFonts w:ascii="Arial" w:hAnsi="Arial" w:eastAsia="Arial" w:cs="Arial"/>
                <w:sz w:val="20"/>
                <w:szCs w:val="20"/>
              </w:rPr>
              <w:t xml:space="preserve">1,8 kg</w:t>
            </w:r>
          </w:p>
        </w:tc>
      </w:tr>
      <w:tr>
        <w:trPr/>
        <w:tc>
          <w:tcPr>
            <w:tcW w:w="3000" w:type="dxa"/>
          </w:tcPr>
          <w:p>
            <w:r>
              <w:rPr>
                <w:rFonts w:ascii="Arial" w:hAnsi="Arial" w:eastAsia="Arial" w:cs="Arial"/>
                <w:sz w:val="20"/>
                <w:szCs w:val="20"/>
              </w:rPr>
              <w:t xml:space="preserve">Classe de filtre:</w:t>
            </w:r>
          </w:p>
        </w:tc>
        <w:tc>
          <w:tcPr>
            <w:tcW w:w="3000" w:type="dxa"/>
          </w:tcPr>
          <w:p>
            <w:pPr>
              <w:jc w:val="right"/>
              <w:spacing w:before="0" w:after="0.1"/>
            </w:pPr>
            <w:r>
              <w:rPr>
                <w:rFonts w:ascii="Arial" w:hAnsi="Arial" w:eastAsia="Arial" w:cs="Arial"/>
                <w:sz w:val="20"/>
                <w:szCs w:val="20"/>
              </w:rPr>
              <w:t xml:space="preserve">ISO Coarse 30 % (G2)</w:t>
            </w:r>
          </w:p>
        </w:tc>
      </w:tr>
      <w:tr>
        <w:trPr/>
        <w:tc>
          <w:tcPr>
            <w:tcW w:w="3000" w:type="dxa"/>
          </w:tcPr>
          <w:p>
            <w:r>
              <w:rPr>
                <w:rFonts w:ascii="Arial" w:hAnsi="Arial" w:eastAsia="Arial" w:cs="Arial"/>
                <w:sz w:val="20"/>
                <w:szCs w:val="20"/>
              </w:rPr>
              <w:t xml:space="preserve">Direction de soufflage:</w:t>
            </w:r>
          </w:p>
        </w:tc>
        <w:tc>
          <w:tcPr>
            <w:tcW w:w="3000" w:type="dxa"/>
          </w:tcPr>
          <w:p>
            <w:pPr>
              <w:jc w:val="right"/>
              <w:spacing w:before="0" w:after="0.1"/>
            </w:pPr>
            <w:r>
              <w:rPr>
                <w:rFonts w:ascii="Arial" w:hAnsi="Arial" w:eastAsia="Arial" w:cs="Arial"/>
                <w:sz w:val="20"/>
                <w:szCs w:val="20"/>
              </w:rPr>
              <w:t xml:space="preserve">latéral</w:t>
            </w:r>
          </w:p>
        </w:tc>
      </w:tr>
      <w:tr>
        <w:trPr/>
        <w:tc>
          <w:tcPr>
            <w:tcW w:w="3000" w:type="dxa"/>
          </w:tcPr>
          <w:p>
            <w:r>
              <w:rPr>
                <w:rFonts w:ascii="Arial" w:hAnsi="Arial" w:eastAsia="Arial" w:cs="Arial"/>
                <w:sz w:val="20"/>
                <w:szCs w:val="20"/>
              </w:rPr>
              <w:t xml:space="preserve">Largeur:</w:t>
            </w:r>
          </w:p>
        </w:tc>
        <w:tc>
          <w:tcPr>
            <w:tcW w:w="3000" w:type="dxa"/>
          </w:tcPr>
          <w:p>
            <w:pPr>
              <w:jc w:val="right"/>
              <w:spacing w:before="0" w:after="0.1"/>
            </w:pPr>
            <w:r>
              <w:rPr>
                <w:rFonts w:ascii="Arial" w:hAnsi="Arial" w:eastAsia="Arial" w:cs="Arial"/>
                <w:sz w:val="20"/>
                <w:szCs w:val="20"/>
              </w:rPr>
              <w:t xml:space="preserve">250 mm</w:t>
            </w:r>
          </w:p>
        </w:tc>
      </w:tr>
      <w:tr>
        <w:trPr/>
        <w:tc>
          <w:tcPr>
            <w:tcW w:w="3000" w:type="dxa"/>
          </w:tcPr>
          <w:p>
            <w:r>
              <w:rPr>
                <w:rFonts w:ascii="Arial" w:hAnsi="Arial" w:eastAsia="Arial" w:cs="Arial"/>
                <w:sz w:val="20"/>
                <w:szCs w:val="20"/>
              </w:rPr>
              <w:t xml:space="preserve">Hauteur:</w:t>
            </w:r>
          </w:p>
        </w:tc>
        <w:tc>
          <w:tcPr>
            <w:tcW w:w="3000" w:type="dxa"/>
          </w:tcPr>
          <w:p>
            <w:pPr>
              <w:jc w:val="right"/>
              <w:spacing w:before="0" w:after="0.1"/>
            </w:pPr>
            <w:r>
              <w:rPr>
                <w:rFonts w:ascii="Arial" w:hAnsi="Arial" w:eastAsia="Arial" w:cs="Arial"/>
                <w:sz w:val="20"/>
                <w:szCs w:val="20"/>
              </w:rPr>
              <w:t xml:space="preserve">250 mm</w:t>
            </w:r>
          </w:p>
        </w:tc>
      </w:tr>
      <w:tr>
        <w:trPr/>
        <w:tc>
          <w:tcPr>
            <w:tcW w:w="3000" w:type="dxa"/>
          </w:tcPr>
          <w:p>
            <w:r>
              <w:rPr>
                <w:rFonts w:ascii="Arial" w:hAnsi="Arial" w:eastAsia="Arial" w:cs="Arial"/>
                <w:sz w:val="20"/>
                <w:szCs w:val="20"/>
              </w:rPr>
              <w:t xml:space="preserve">Profondeur:</w:t>
            </w:r>
          </w:p>
        </w:tc>
        <w:tc>
          <w:tcPr>
            <w:tcW w:w="3000" w:type="dxa"/>
          </w:tcPr>
          <w:p>
            <w:pPr>
              <w:jc w:val="right"/>
              <w:spacing w:before="0" w:after="0.1"/>
            </w:pPr>
            <w:r>
              <w:rPr>
                <w:rFonts w:ascii="Arial" w:hAnsi="Arial" w:eastAsia="Arial" w:cs="Arial"/>
                <w:sz w:val="20"/>
                <w:szCs w:val="20"/>
              </w:rPr>
              <w:t xml:space="preserve">150 mm</w:t>
            </w:r>
          </w:p>
        </w:tc>
      </w:tr>
      <w:tr>
        <w:trPr/>
        <w:tc>
          <w:tcPr>
            <w:tcW w:w="3000" w:type="dxa"/>
          </w:tcPr>
          <w:p>
            <w:r>
              <w:rPr>
                <w:rFonts w:ascii="Arial" w:hAnsi="Arial" w:eastAsia="Arial" w:cs="Arial"/>
                <w:sz w:val="20"/>
                <w:szCs w:val="20"/>
              </w:rPr>
              <w:t xml:space="preserve">Largeur avec emballage:</w:t>
            </w:r>
          </w:p>
        </w:tc>
        <w:tc>
          <w:tcPr>
            <w:tcW w:w="3000" w:type="dxa"/>
          </w:tcPr>
          <w:p>
            <w:pPr>
              <w:jc w:val="right"/>
              <w:spacing w:before="0" w:after="0.1"/>
            </w:pPr>
            <w:r>
              <w:rPr>
                <w:rFonts w:ascii="Arial" w:hAnsi="Arial" w:eastAsia="Arial" w:cs="Arial"/>
                <w:sz w:val="20"/>
                <w:szCs w:val="20"/>
              </w:rPr>
              <w:t xml:space="preserve">280 mm</w:t>
            </w:r>
          </w:p>
        </w:tc>
      </w:tr>
      <w:tr>
        <w:trPr/>
        <w:tc>
          <w:tcPr>
            <w:tcW w:w="3000" w:type="dxa"/>
          </w:tcPr>
          <w:p>
            <w:r>
              <w:rPr>
                <w:rFonts w:ascii="Arial" w:hAnsi="Arial" w:eastAsia="Arial" w:cs="Arial"/>
                <w:sz w:val="20"/>
                <w:szCs w:val="20"/>
              </w:rPr>
              <w:t xml:space="preserve">Hauteur avec emballage:</w:t>
            </w:r>
          </w:p>
        </w:tc>
        <w:tc>
          <w:tcPr>
            <w:tcW w:w="3000" w:type="dxa"/>
          </w:tcPr>
          <w:p>
            <w:pPr>
              <w:jc w:val="right"/>
              <w:spacing w:before="0" w:after="0.1"/>
            </w:pPr>
            <w:r>
              <w:rPr>
                <w:rFonts w:ascii="Arial" w:hAnsi="Arial" w:eastAsia="Arial" w:cs="Arial"/>
                <w:sz w:val="20"/>
                <w:szCs w:val="20"/>
              </w:rPr>
              <w:t xml:space="preserve">280 mm</w:t>
            </w:r>
          </w:p>
        </w:tc>
      </w:tr>
      <w:tr>
        <w:trPr/>
        <w:tc>
          <w:tcPr>
            <w:tcW w:w="3000" w:type="dxa"/>
          </w:tcPr>
          <w:p>
            <w:r>
              <w:rPr>
                <w:rFonts w:ascii="Arial" w:hAnsi="Arial" w:eastAsia="Arial" w:cs="Arial"/>
                <w:sz w:val="20"/>
                <w:szCs w:val="20"/>
              </w:rPr>
              <w:t xml:space="preserve">Profondeur avec emballage:</w:t>
            </w:r>
          </w:p>
        </w:tc>
        <w:tc>
          <w:tcPr>
            <w:tcW w:w="3000" w:type="dxa"/>
          </w:tcPr>
          <w:p>
            <w:pPr>
              <w:jc w:val="right"/>
              <w:spacing w:before="0" w:after="0.1"/>
            </w:pPr>
            <w:r>
              <w:rPr>
                <w:rFonts w:ascii="Arial" w:hAnsi="Arial" w:eastAsia="Arial" w:cs="Arial"/>
                <w:sz w:val="20"/>
                <w:szCs w:val="20"/>
              </w:rPr>
              <w:t xml:space="preserve">155 mm</w:t>
            </w:r>
          </w:p>
        </w:tc>
      </w:tr>
      <w:tr>
        <w:trPr/>
        <w:tc>
          <w:tcPr>
            <w:tcW w:w="3000" w:type="dxa"/>
          </w:tcPr>
          <w:p>
            <w:r>
              <w:rPr>
                <w:rFonts w:ascii="Arial" w:hAnsi="Arial" w:eastAsia="Arial" w:cs="Arial"/>
                <w:sz w:val="20"/>
                <w:szCs w:val="20"/>
              </w:rPr>
              <w:t xml:space="preserve">Température des fluides à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40 °C</w:t>
            </w:r>
          </w:p>
        </w:tc>
      </w:tr>
      <w:tr>
        <w:trPr/>
        <w:tc>
          <w:tcPr>
            <w:tcW w:w="3000" w:type="dxa"/>
          </w:tcPr>
          <w:p>
            <w:r>
              <w:rPr>
                <w:rFonts w:ascii="Arial" w:hAnsi="Arial" w:eastAsia="Arial" w:cs="Arial"/>
                <w:sz w:val="20"/>
                <w:szCs w:val="20"/>
              </w:rPr>
              <w:t xml:space="preserve">Durée de fonctionnement par temporisation:</w:t>
            </w:r>
          </w:p>
        </w:tc>
        <w:tc>
          <w:tcPr>
            <w:tcW w:w="3000" w:type="dxa"/>
          </w:tcPr>
          <w:p>
            <w:pPr>
              <w:jc w:val="right"/>
              <w:spacing w:before="0" w:after="0.1"/>
            </w:pPr>
            <w:r>
              <w:rPr>
                <w:rFonts w:ascii="Arial" w:hAnsi="Arial" w:eastAsia="Arial" w:cs="Arial"/>
                <w:sz w:val="20"/>
                <w:szCs w:val="20"/>
              </w:rPr>
              <w:t xml:space="preserve">6 min Durée de fonctionnement par temporisation disponible par utilisation d'un interrupteur optionnel (p. ex. interrupteur d'éclairage)</w:t>
            </w:r>
          </w:p>
        </w:tc>
      </w:tr>
      <w:tr>
        <w:trPr/>
        <w:tc>
          <w:tcPr>
            <w:tcW w:w="3000" w:type="dxa"/>
          </w:tcPr>
          <w:p>
            <w:r>
              <w:rPr>
                <w:rFonts w:ascii="Arial" w:hAnsi="Arial" w:eastAsia="Arial" w:cs="Arial"/>
                <w:sz w:val="20"/>
                <w:szCs w:val="20"/>
              </w:rPr>
              <w:t xml:space="preserve">Niveau de puissance acoustique:</w:t>
            </w:r>
          </w:p>
        </w:tc>
        <w:tc>
          <w:tcPr>
            <w:tcW w:w="3000" w:type="dxa"/>
          </w:tcPr>
          <w:p>
            <w:pPr>
              <w:jc w:val="right"/>
              <w:spacing w:before="0" w:after="0.1"/>
            </w:pPr>
            <w:r>
              <w:rPr>
                <w:rFonts w:ascii="Arial" w:hAnsi="Arial" w:eastAsia="Arial" w:cs="Arial"/>
                <w:sz w:val="20"/>
                <w:szCs w:val="20"/>
              </w:rPr>
              <w:t xml:space="preserve">25 dB(A) / 36 dB(A) Données selon la norme DIN 18017-3 pour une surface d'absorption équivalente A&lt;sub&gt;L&lt;/sub&gt; = 10 m&lt;sup&gt;2&lt;/sup&gt;</w:t>
            </w:r>
          </w:p>
        </w:tc>
      </w:tr>
      <w:tr>
        <w:trPr/>
        <w:tc>
          <w:tcPr>
            <w:tcW w:w="3000" w:type="dxa"/>
          </w:tcPr>
          <w:p>
            <w:r>
              <w:rPr>
                <w:rFonts w:ascii="Arial" w:hAnsi="Arial" w:eastAsia="Arial" w:cs="Arial"/>
                <w:sz w:val="20"/>
                <w:szCs w:val="20"/>
              </w:rPr>
              <w:t xml:space="preserve">Unité de conditionnement:</w:t>
            </w:r>
          </w:p>
        </w:tc>
        <w:tc>
          <w:tcPr>
            <w:tcW w:w="3000" w:type="dxa"/>
          </w:tcPr>
          <w:p>
            <w:pPr>
              <w:jc w:val="right"/>
              <w:spacing w:before="0" w:after="0.1"/>
            </w:pPr>
            <w:r>
              <w:rPr>
                <w:rFonts w:ascii="Arial" w:hAnsi="Arial" w:eastAsia="Arial" w:cs="Arial"/>
                <w:sz w:val="20"/>
                <w:szCs w:val="20"/>
              </w:rPr>
              <w:t xml:space="preserve">1 pièce</w:t>
            </w:r>
          </w:p>
        </w:tc>
      </w:tr>
      <w:tr>
        <w:trPr/>
        <w:tc>
          <w:tcPr>
            <w:tcW w:w="3000" w:type="dxa"/>
          </w:tcPr>
          <w:p>
            <w:r>
              <w:rPr>
                <w:rFonts w:ascii="Arial" w:hAnsi="Arial" w:eastAsia="Arial" w:cs="Arial"/>
                <w:sz w:val="20"/>
                <w:szCs w:val="20"/>
              </w:rPr>
              <w:t xml:space="preserve">Gamme:</w:t>
            </w:r>
          </w:p>
        </w:tc>
        <w:tc>
          <w:tcPr>
            <w:tcW w:w="3000" w:type="dxa"/>
          </w:tcPr>
          <w:p>
            <w:pPr>
              <w:jc w:val="right"/>
              <w:spacing w:before="0" w:after="0.1"/>
            </w:pPr>
            <w:r>
              <w:rPr>
                <w:rFonts w:ascii="Arial" w:hAnsi="Arial" w:eastAsia="Arial" w:cs="Arial"/>
                <w:sz w:val="20"/>
                <w:szCs w:val="20"/>
              </w:rPr>
              <w:t xml:space="preserve">B</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4012799841043</w:t>
            </w:r>
          </w:p>
        </w:tc>
      </w:tr>
      <w:tr>
        <w:trPr/>
        <w:tc>
          <w:tcPr>
            <w:tcW w:w="3000" w:type="dxa"/>
          </w:tcPr>
          <w:p>
            <w:r>
              <w:rPr>
                <w:rFonts w:ascii="Arial" w:hAnsi="Arial" w:eastAsia="Arial" w:cs="Arial"/>
                <w:sz w:val="20"/>
                <w:szCs w:val="20"/>
              </w:rPr>
              <w:t xml:space="preserve">Référence:</w:t>
            </w:r>
          </w:p>
        </w:tc>
        <w:tc>
          <w:tcPr>
            <w:tcW w:w="3000" w:type="dxa"/>
          </w:tcPr>
          <w:p>
            <w:pPr>
              <w:jc w:val="right"/>
              <w:spacing w:before="0" w:after="0.1"/>
            </w:pPr>
            <w:r>
              <w:rPr>
                <w:rFonts w:ascii="Arial" w:hAnsi="Arial" w:eastAsia="Arial" w:cs="Arial"/>
                <w:sz w:val="20"/>
                <w:szCs w:val="20"/>
              </w:rPr>
              <w:t xml:space="preserve">0084.0104</w:t>
            </w:r>
          </w:p>
        </w:tc>
      </w:tr>
    </w:tbl>
    <w:p>
      <w:pPr/>
      <w:r>
        <w:rPr>
          <w:rFonts w:ascii="Arial" w:hAnsi="Arial" w:eastAsia="Arial" w:cs="Arial"/>
          <w:sz w:val="24"/>
          <w:szCs w:val="24"/>
        </w:rPr>
        <w:t xml:space="preserve">Fabricant : MAICO</w:t>
      </w:r>
    </w:p>
    <w:p>
      <w:pPr/>
      <w:r>
        <w:rPr>
          <w:rFonts w:ascii="Arial" w:hAnsi="Arial" w:eastAsia="Arial" w:cs="Arial"/>
          <w:sz w:val="24"/>
          <w:szCs w:val="24"/>
        </w:rPr>
        <w:t xml:space="preserve">ER 60 H Insert de ventilation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2024-09-02T12:49:13+00:00</dcterms:created>
  <dcterms:modified xsi:type="dcterms:W3CDTF">2024-09-02T12:49:13+00:00</dcterms:modified>
</cp:coreProperties>
</file>

<file path=docProps/custom.xml><?xml version="1.0" encoding="utf-8"?>
<Properties xmlns="http://schemas.openxmlformats.org/officeDocument/2006/custom-properties" xmlns:vt="http://schemas.openxmlformats.org/officeDocument/2006/docPropsVTypes"/>
</file>