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470 BET</w:t>
      </w:r>
    </w:p>
    <w:p>
      <w:pPr/>
      <w:r>
        <w:rPr>
          <w:rFonts w:ascii="Arial" w:hAnsi="Arial" w:eastAsia="Arial" w:cs="Arial"/>
          <w:sz w:val="24"/>
          <w:szCs w:val="24"/>
        </w:rPr>
        <w:t xml:space="preserve">Version bypass</w:t>
      </w:r>
    </w:p>
    <w:p>
      <w:pPr/>
      <w:r>
        <w:rPr>
          <w:rFonts w:ascii="Arial" w:hAnsi="Arial" w:eastAsia="Arial" w:cs="Arial"/>
          <w:sz w:val="24"/>
          <w:szCs w:val="24"/>
        </w:rPr>
        <w:t xml:space="preserve">avec bypass et échangeur de chaleur enthalpique.</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 sans accessoires en option.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60 %.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470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470 BET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85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67,61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79,77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60 %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4012799952336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0095.0233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470 BET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2024-07-06T12:25:41+00:00</dcterms:created>
  <dcterms:modified xsi:type="dcterms:W3CDTF">2024-07-06T12:25:41+00:00</dcterms:modified>
</cp:coreProperties>
</file>

<file path=docProps/custom.xml><?xml version="1.0" encoding="utf-8"?>
<Properties xmlns="http://schemas.openxmlformats.org/officeDocument/2006/custom-properties" xmlns:vt="http://schemas.openxmlformats.org/officeDocument/2006/docPropsVTypes"/>
</file>