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Ventilateur hélicoïde pour gaine ronde DZR 35/2 A</w:t>
      </w:r>
    </w:p>
    <w:p>
      <w:pPr/>
      <w:r>
        <w:rPr>
          <w:rFonts w:ascii="Arial" w:hAnsi="Arial" w:eastAsia="Arial" w:cs="Arial"/>
          <w:sz w:val="24"/>
          <w:szCs w:val="24"/>
        </w:rPr>
        <w:t xml:space="preserve">Caractéristiques</w:t>
      </w:r>
    </w:p>
    <w:p>
      <w:pPr/>
      <w:r>
        <w:rPr>
          <w:rFonts w:ascii="Arial" w:hAnsi="Arial" w:eastAsia="Arial" w:cs="Arial"/>
          <w:sz w:val="24"/>
          <w:szCs w:val="24"/>
        </w:rPr>
        <w:t xml:space="preserve">À fonctionnement réversible. Avec un sens de refoulement anormal, les débits d'air diminuent d'env. 35 %.</w:t>
      </w:r>
    </w:p>
    <w:p>
      <w:pPr/>
      <w:r>
        <w:rPr>
          <w:rFonts w:ascii="Arial" w:hAnsi="Arial" w:eastAsia="Arial" w:cs="Arial"/>
          <w:sz w:val="24"/>
          <w:szCs w:val="24"/>
        </w:rPr>
        <w:t xml:space="preserve">Ventilateurs avec désignation supplémentaire « A » en type de protection IP 55, type de protection conforme à DIN VDE 0530, partie 5. Ventilateurs avec désignation supplémentaire « D » en type de protection IP 54.</w:t>
      </w:r>
    </w:p>
    <w:p>
      <w:pPr/>
      <w:r>
        <w:rPr>
          <w:rFonts w:ascii="Arial" w:hAnsi="Arial" w:eastAsia="Arial" w:cs="Arial"/>
          <w:sz w:val="24"/>
          <w:szCs w:val="24"/>
        </w:rPr>
        <w:t xml:space="preserve">Isolation contre l'humidité . Moteurs avec roulement à billes. Sans entretien. À revêtement en matière plastique.</w:t>
      </w:r>
    </w:p>
    <w:p>
      <w:pPr/>
      <w:r>
        <w:rPr>
          <w:rFonts w:ascii="Arial" w:hAnsi="Arial" w:eastAsia="Arial" w:cs="Arial"/>
          <w:sz w:val="24"/>
          <w:szCs w:val="24"/>
        </w:rPr>
        <w:t xml:space="preserve">Types à courant alternatif avec protection thermique contre les surcharges en série.</w:t>
      </w:r>
    </w:p>
    <w:p>
      <w:pPr/>
      <w:r>
        <w:rPr>
          <w:rFonts w:ascii="Arial" w:hAnsi="Arial" w:eastAsia="Arial" w:cs="Arial"/>
          <w:sz w:val="24"/>
          <w:szCs w:val="24"/>
        </w:rPr>
        <w:t xml:space="preserve">Hélice à 8 pales avec profil d'aile en polyamide renforcé de fibres de verre. Rendement élevé, faible niveau sonore.</w:t>
      </w:r>
    </w:p>
    <w:p>
      <w:pPr/>
      <w:r>
        <w:rPr>
          <w:rFonts w:ascii="Arial" w:hAnsi="Arial" w:eastAsia="Arial" w:cs="Arial"/>
          <w:sz w:val="24"/>
          <w:szCs w:val="24"/>
        </w:rPr>
        <w:t xml:space="preserve">Boîtier zingué des deux côtés, avec bride et bornier extérieur, type de protection IP 54.</w:t>
      </w:r>
    </w:p>
    <w:p>
      <w:pPr/>
      <w:r>
        <w:rPr>
          <w:rFonts w:ascii="Arial" w:hAnsi="Arial" w:eastAsia="Arial" w:cs="Arial"/>
          <w:sz w:val="24"/>
          <w:szCs w:val="24"/>
        </w:rPr>
        <w:t xml:space="preserve">Perçage pour bride conforme à DIN 24154, feuille 2, 7/66, pour les types DZR 56/6 A et DZR 56/4 A conforme à DIN 24154 partie 2, 7/90.</w:t>
      </w:r>
    </w:p>
    <w:p>
      <w:pPr/>
      <w:r>
        <w:rPr>
          <w:rFonts w:ascii="Arial" w:hAnsi="Arial" w:eastAsia="Arial" w:cs="Arial"/>
          <w:sz w:val="24"/>
          <w:szCs w:val="24"/>
        </w:rPr>
        <w:t xml:space="preserve">Convient à l'installation sur chaque palier.</w:t>
      </w:r>
    </w:p>
    <w:p/>
    <w:p>
      <w:pPr/>
      <w:r>
        <w:rPr>
          <w:rFonts w:ascii="Arial" w:hAnsi="Arial" w:eastAsia="Arial" w:cs="Arial"/>
          <w:sz w:val="24"/>
          <w:szCs w:val="24"/>
        </w:rPr>
        <w:t xml:space="preserve">Moteur à courant triphasé</w:t>
      </w:r>
    </w:p>
    <w:p>
      <w:pPr/>
      <w:r>
        <w:rPr>
          <w:rFonts w:ascii="Arial" w:hAnsi="Arial" w:eastAsia="Arial" w:cs="Arial"/>
          <w:sz w:val="24"/>
          <w:szCs w:val="24"/>
        </w:rPr>
        <w:t xml:space="preserve">Série DZR</w:t>
      </w:r>
    </w:p>
    <w:p>
      <w:pPr/>
      <w:r>
        <w:rPr>
          <w:rFonts w:ascii="Arial" w:hAnsi="Arial" w:eastAsia="Arial" w:cs="Arial"/>
          <w:sz w:val="24"/>
          <w:szCs w:val="24"/>
        </w:rPr>
        <w:t xml:space="preserve">Courant triphasé 400 V, 50 Hz.</w:t>
      </w:r>
    </w:p>
    <w:p>
      <w:pPr/>
      <w:r>
        <w:rPr>
          <w:rFonts w:ascii="Arial" w:hAnsi="Arial" w:eastAsia="Arial" w:cs="Arial"/>
          <w:sz w:val="24"/>
          <w:szCs w:val="24"/>
        </w:rPr>
        <w:t xml:space="preserve">Ventilateurs en type de protection IP 55.</w:t>
      </w:r>
    </w:p>
    <w:p>
      <w:pPr/>
      <w:r>
        <w:rPr>
          <w:rFonts w:ascii="Arial" w:hAnsi="Arial" w:eastAsia="Arial" w:cs="Arial"/>
          <w:sz w:val="24"/>
          <w:szCs w:val="24"/>
        </w:rPr>
        <w:t xml:space="preserve">Type EZR 25/4 D en type de protection IP 54.</w:t>
      </w:r>
    </w:p>
    <w:p>
      <w:pPr/>
      <w:r>
        <w:rPr>
          <w:rFonts w:ascii="Arial" w:hAnsi="Arial" w:eastAsia="Arial" w:cs="Arial"/>
          <w:sz w:val="24"/>
          <w:szCs w:val="24"/>
        </w:rPr>
        <w:t xml:space="preserve">Protection thermique contre les surcharges au moyen de sondes de température dans le bobinage, sur demande et moyennant un supplément de prix. Les raccords sont amenés sur bornes par contacts secs.</w:t>
      </w:r>
    </w:p>
    <w:p>
      <w:pPr/>
      <w:r>
        <w:rPr>
          <w:rFonts w:ascii="Arial" w:hAnsi="Arial" w:eastAsia="Arial" w:cs="Arial"/>
          <w:sz w:val="24"/>
          <w:szCs w:val="24"/>
        </w:rPr>
        <w:t xml:space="preserve">1. Thermistor, déclencheur, à fournir par le client.</w:t>
      </w:r>
    </w:p>
    <w:p>
      <w:pPr/>
      <w:r>
        <w:rPr>
          <w:rFonts w:ascii="Arial" w:hAnsi="Arial" w:eastAsia="Arial" w:cs="Arial"/>
          <w:sz w:val="24"/>
          <w:szCs w:val="24"/>
        </w:rPr>
        <w:t xml:space="preserve">2. Thermocontact en combinaison avec le disjoncteur-protecteur intégral de type MV 25.</w:t>
      </w:r>
    </w:p>
    <w:p>
      <w:pPr/>
      <w:r>
        <w:rPr>
          <w:rFonts w:ascii="Arial" w:hAnsi="Arial" w:eastAsia="Arial" w:cs="Arial"/>
          <w:sz w:val="24"/>
          <w:szCs w:val="24"/>
        </w:rPr>
        <w:t xml:space="preserve">Fonctionnement calme grâce à la suspension du moteur amortissant les oscillations.</w:t>
      </w:r>
    </w:p>
    <w:p>
      <w:pPr/>
      <w:r>
        <w:rPr>
          <w:rFonts w:ascii="Arial" w:hAnsi="Arial" w:eastAsia="Arial" w:cs="Arial"/>
          <w:sz w:val="24"/>
          <w:szCs w:val="24"/>
        </w:rPr>
        <w:t xml:space="preserve">Avec hélice en aluminium au lieu du plastique, disponible moyennant un supplément de prix (voir Accessoires) sauf dimensions nominales 45 et 46.</w:t>
      </w:r>
    </w:p>
    <w:p/>
    <w:p>
      <w:pPr/>
      <w:r>
        <w:rPr>
          <w:rFonts w:ascii="Arial" w:hAnsi="Arial" w:eastAsia="Arial" w:cs="Arial"/>
          <w:sz w:val="24"/>
          <w:szCs w:val="24"/>
        </w:rPr>
        <w:t xml:space="preserve">Caractéristiques techniques</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DZR 35/2 A</w:t>
            </w:r>
          </w:p>
        </w:tc>
      </w:tr>
      <w:tr>
        <w:trPr/>
        <w:tc>
          <w:tcPr>
            <w:tcW w:w="3000" w:type="dxa"/>
          </w:tcPr>
          <w:p>
            <w:r>
              <w:rPr>
                <w:rFonts w:ascii="Arial" w:hAnsi="Arial" w:eastAsia="Arial" w:cs="Arial"/>
                <w:sz w:val="20"/>
                <w:szCs w:val="20"/>
              </w:rPr>
              <w:t xml:space="preserve">Débit d'air:</w:t>
            </w:r>
          </w:p>
        </w:tc>
        <w:tc>
          <w:tcPr>
            <w:tcW w:w="3000" w:type="dxa"/>
          </w:tcPr>
          <w:p>
            <w:pPr>
              <w:jc w:val="right"/>
              <w:spacing w:before="0" w:after="0.1"/>
            </w:pPr>
            <w:r>
              <w:rPr>
                <w:rFonts w:ascii="Arial" w:hAnsi="Arial" w:eastAsia="Arial" w:cs="Arial"/>
                <w:sz w:val="20"/>
                <w:szCs w:val="20"/>
              </w:rPr>
              <w:t xml:space="preserve">6.000 m³/h</w:t>
            </w:r>
          </w:p>
        </w:tc>
      </w:tr>
      <w:tr>
        <w:trPr/>
        <w:tc>
          <w:tcPr>
            <w:tcW w:w="3000" w:type="dxa"/>
          </w:tcPr>
          <w:p>
            <w:r>
              <w:rPr>
                <w:rFonts w:ascii="Arial" w:hAnsi="Arial" w:eastAsia="Arial" w:cs="Arial"/>
                <w:sz w:val="20"/>
                <w:szCs w:val="20"/>
              </w:rPr>
              <w:t xml:space="preserve">Vitesse de rotation:</w:t>
            </w:r>
          </w:p>
        </w:tc>
        <w:tc>
          <w:tcPr>
            <w:tcW w:w="3000" w:type="dxa"/>
          </w:tcPr>
          <w:p>
            <w:pPr>
              <w:jc w:val="right"/>
              <w:spacing w:before="0" w:after="0.1"/>
            </w:pPr>
            <w:r>
              <w:rPr>
                <w:rFonts w:ascii="Arial" w:hAnsi="Arial" w:eastAsia="Arial" w:cs="Arial"/>
                <w:sz w:val="20"/>
                <w:szCs w:val="20"/>
              </w:rPr>
              <w:t xml:space="preserve">2.850 1/min</w:t>
            </w:r>
          </w:p>
        </w:tc>
      </w:tr>
      <w:tr>
        <w:trPr/>
        <w:tc>
          <w:tcPr>
            <w:tcW w:w="3000" w:type="dxa"/>
          </w:tcPr>
          <w:p>
            <w:r>
              <w:rPr>
                <w:rFonts w:ascii="Arial" w:hAnsi="Arial" w:eastAsia="Arial" w:cs="Arial"/>
                <w:sz w:val="20"/>
                <w:szCs w:val="20"/>
              </w:rPr>
              <w:t xml:space="preserve">Consommation absorbée maximale:</w:t>
            </w:r>
          </w:p>
        </w:tc>
        <w:tc>
          <w:tcPr>
            <w:tcW w:w="3000" w:type="dxa"/>
          </w:tcPr>
          <w:p>
            <w:pPr>
              <w:jc w:val="right"/>
              <w:spacing w:before="0" w:after="0.1"/>
            </w:pPr>
            <w:r>
              <w:rPr>
                <w:rFonts w:ascii="Arial" w:hAnsi="Arial" w:eastAsia="Arial" w:cs="Arial"/>
                <w:sz w:val="20"/>
                <w:szCs w:val="20"/>
              </w:rPr>
              <w:t xml:space="preserve">1.000 W</w:t>
            </w:r>
          </w:p>
        </w:tc>
      </w:tr>
      <w:tr>
        <w:trPr/>
        <w:tc>
          <w:tcPr>
            <w:tcW w:w="3000" w:type="dxa"/>
          </w:tcPr>
          <w:p>
            <w:r>
              <w:rPr>
                <w:rFonts w:ascii="Arial" w:hAnsi="Arial" w:eastAsia="Arial" w:cs="Arial"/>
                <w:sz w:val="20"/>
                <w:szCs w:val="20"/>
              </w:rPr>
              <w:t xml:space="preserve">Inversion de polarité possible: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Poids:</w:t>
            </w:r>
          </w:p>
        </w:tc>
        <w:tc>
          <w:tcPr>
            <w:tcW w:w="3000" w:type="dxa"/>
          </w:tcPr>
          <w:p>
            <w:pPr>
              <w:jc w:val="right"/>
              <w:spacing w:before="0" w:after="0.1"/>
            </w:pPr>
            <w:r>
              <w:rPr>
                <w:rFonts w:ascii="Arial" w:hAnsi="Arial" w:eastAsia="Arial" w:cs="Arial"/>
                <w:sz w:val="20"/>
                <w:szCs w:val="20"/>
              </w:rPr>
              <w:t xml:space="preserve">16,4</w:t>
            </w:r>
          </w:p>
        </w:tc>
      </w:tr>
      <w:tr>
        <w:trPr/>
        <w:tc>
          <w:tcPr>
            <w:tcW w:w="3000" w:type="dxa"/>
          </w:tcPr>
          <w:p>
            <w:r>
              <w:rPr>
                <w:rFonts w:ascii="Arial" w:hAnsi="Arial" w:eastAsia="Arial" w:cs="Arial"/>
                <w:sz w:val="20"/>
                <w:szCs w:val="20"/>
              </w:rPr>
              <w:t xml:space="preserve">Unité de conditionnement:</w:t>
            </w:r>
          </w:p>
        </w:tc>
        <w:tc>
          <w:tcPr>
            <w:tcW w:w="3000" w:type="dxa"/>
          </w:tcPr>
          <w:p>
            <w:pPr>
              <w:jc w:val="right"/>
              <w:spacing w:before="0" w:after="0.1"/>
            </w:pPr>
            <w:r>
              <w:rPr>
                <w:rFonts w:ascii="Arial" w:hAnsi="Arial" w:eastAsia="Arial" w:cs="Arial"/>
                <w:sz w:val="20"/>
                <w:szCs w:val="20"/>
              </w:rPr>
              <w:t xml:space="preserve">1 pièce</w:t>
            </w:r>
          </w:p>
        </w:tc>
      </w:tr>
      <w:tr>
        <w:trPr/>
        <w:tc>
          <w:tcPr>
            <w:tcW w:w="3000" w:type="dxa"/>
          </w:tcPr>
          <w:p>
            <w:r>
              <w:rPr>
                <w:rFonts w:ascii="Arial" w:hAnsi="Arial" w:eastAsia="Arial" w:cs="Arial"/>
                <w:sz w:val="20"/>
                <w:szCs w:val="20"/>
              </w:rPr>
              <w:t xml:space="preserve">Référence:</w:t>
            </w:r>
          </w:p>
        </w:tc>
        <w:tc>
          <w:tcPr>
            <w:tcW w:w="3000" w:type="dxa"/>
          </w:tcPr>
          <w:p>
            <w:pPr>
              <w:jc w:val="right"/>
              <w:spacing w:before="0" w:after="0.1"/>
            </w:pPr>
            <w:r>
              <w:rPr>
                <w:rFonts w:ascii="Arial" w:hAnsi="Arial" w:eastAsia="Arial" w:cs="Arial"/>
                <w:sz w:val="20"/>
                <w:szCs w:val="20"/>
              </w:rPr>
              <w:t xml:space="preserve">0086.0419</w:t>
            </w:r>
          </w:p>
        </w:tc>
      </w:tr>
    </w:tbl>
    <w:p>
      <w:pPr/>
      <w:r>
        <w:rPr>
          <w:rFonts w:ascii="Arial" w:hAnsi="Arial" w:eastAsia="Arial" w:cs="Arial"/>
          <w:sz w:val="24"/>
          <w:szCs w:val="24"/>
        </w:rPr>
        <w:t xml:space="preserve">Fabricant : MAICO</w:t>
      </w:r>
    </w:p>
    <w:p>
      <w:pPr/>
      <w:r>
        <w:rPr>
          <w:rFonts w:ascii="Arial" w:hAnsi="Arial" w:eastAsia="Arial" w:cs="Arial"/>
          <w:sz w:val="24"/>
          <w:szCs w:val="24"/>
        </w:rPr>
        <w:t xml:space="preserve">DZR 35/2 A Ventilateur hélicoïde pour gaine ronde</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2024-09-02T02:46:44+00:00</dcterms:created>
  <dcterms:modified xsi:type="dcterms:W3CDTF">2024-09-02T02:46:44+00:00</dcterms:modified>
</cp:coreProperties>
</file>

<file path=docProps/custom.xml><?xml version="1.0" encoding="utf-8"?>
<Properties xmlns="http://schemas.openxmlformats.org/officeDocument/2006/custom-properties" xmlns:vt="http://schemas.openxmlformats.org/officeDocument/2006/docPropsVTypes"/>
</file>