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Plaque de montage pour commande d'air ambiant MP RLS WS 75</w:t></w:r></w:p><w:p><w:pPr/><w:r><w:rPr><w:rFonts w:ascii="Arial" w:hAnsi="Arial" w:eastAsia="Arial" w:cs="Arial"/><w:sz w:val="24"/><w:szCs w:val="24"/></w:rPr><w:t xml:space="preserve">Plaque de montage pour commande d'air ambiant RLS G1 WS comme pièce de rechange pour les appareils de ventilation semi-centralisés WS 75.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MP RLS WS 75</w:t></w:r></w:p></w:tc></w:tr><w:tr><w:trPr/><w:tc><w:tcPr><w:tcW w:w="3000" w:type="dxa"/></w:tcPr><w:p><w:r><w:rPr><w:rFonts w:ascii="Arial" w:hAnsi="Arial" w:eastAsia="Arial" w:cs="Arial"/><w:sz w:val="20"/><w:szCs w:val="20"/></w:rPr><w:t xml:space="preserve">Boîtier 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0,02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0,06 kg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106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77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250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178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20 mm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4012799101239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E059.2078.0000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MP RLS WS 75 Plaque de montage pour commande d'air ambiant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2024-07-07T01:23:13+00:00</dcterms:created>
  <dcterms:modified xsi:type="dcterms:W3CDTF">2024-07-07T01:23:13+00:00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