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L</w:t>
      </w:r>
    </w:p>
    <w:p>
      <w:pPr/>
      <w:r>
        <w:rPr>
          <w:rFonts w:ascii="Arial" w:hAnsi="Arial" w:eastAsia="Arial" w:cs="Arial"/>
          <w:sz w:val="24"/>
          <w:szCs w:val="24"/>
        </w:rPr>
        <w:t xml:space="preserve">Version standard</w:t>
      </w:r>
    </w:p>
    <w:p>
      <w:pPr/>
      <w:r>
        <w:rPr>
          <w:rFonts w:ascii="Arial" w:hAnsi="Arial" w:eastAsia="Arial" w:cs="Arial"/>
          <w:sz w:val="24"/>
          <w:szCs w:val="24"/>
        </w:rPr>
        <w:t xml:space="preserve">Appareil standard à commande d'air ambiant RLS 1 WR et filtre G4 (air extérieur, air sortant).</w:t>
      </w:r>
    </w:p>
    <w:p>
      <w:pPr/>
      <w:r>
        <w:rPr>
          <w:rFonts w:ascii="Arial" w:hAnsi="Arial" w:eastAsia="Arial" w:cs="Arial"/>
          <w:sz w:val="24"/>
          <w:szCs w:val="24"/>
        </w:rPr>
        <w:t xml:space="preserve">Appareil en version gauche.</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w:t>
      </w:r>
    </w:p>
    <w:p>
      <w:pPr/>
      <w:r>
        <w:rPr>
          <w:rFonts w:ascii="Arial" w:hAnsi="Arial" w:eastAsia="Arial" w:cs="Arial"/>
          <w:sz w:val="24"/>
          <w:szCs w:val="24"/>
        </w:rPr>
        <w:t xml:space="preserve">Fonction de protection contre le gel à efficacité énergétique maximale pour les versions d'appareils « K » via un registre de préchauffage PTC électrique, régulé selon les besoins et avec modulation de puissance.</w:t>
      </w:r>
    </w:p>
    <w:p>
      <w:pPr/>
      <w:r>
        <w:rPr>
          <w:rFonts w:ascii="Arial" w:hAnsi="Arial" w:eastAsia="Arial" w:cs="Arial"/>
          <w:sz w:val="24"/>
          <w:szCs w:val="24"/>
        </w:rPr>
        <w:t xml:space="preserve">Sur les versions d'appareils « non K », par débranchement du ventilateur d'air entrant.</w:t>
      </w:r>
    </w:p>
    <w:p>
      <w:pPr/>
      <w:r>
        <w:rPr>
          <w:rFonts w:ascii="Arial" w:hAnsi="Arial" w:eastAsia="Arial" w:cs="Arial"/>
          <w:sz w:val="24"/>
          <w:szCs w:val="24"/>
        </w:rPr>
        <w:t xml:space="preserve">Recommandation : sur les versions d'appareils « non K », combiner la récupération de chaleur avec échangeur de chaleur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grâce à la fixation murale fournie.</w:t>
      </w:r>
    </w:p>
    <w:p>
      <w:pPr/>
      <w:r>
        <w:rPr>
          <w:rFonts w:ascii="Arial" w:hAnsi="Arial" w:eastAsia="Arial" w:cs="Arial"/>
          <w:sz w:val="24"/>
          <w:szCs w:val="24"/>
        </w:rPr>
        <w:t xml:space="preserve">Couvercle de boîtier facile à démonter grâce à des fermetures magnétiques pratiques.</w:t>
      </w:r>
    </w:p>
    <w:p>
      <w:pPr/>
      <w:r>
        <w:rPr>
          <w:rFonts w:ascii="Arial" w:hAnsi="Arial" w:eastAsia="Arial" w:cs="Arial"/>
          <w:sz w:val="24"/>
          <w:szCs w:val="24"/>
        </w:rPr>
        <w:t xml:space="preserve">Prévoir un silencieux côté air entrant et air sortant.</w:t>
      </w:r>
    </w:p>
    <w:p>
      <w:pPr/>
      <w:r>
        <w:rPr>
          <w:rFonts w:ascii="Arial" w:hAnsi="Arial" w:eastAsia="Arial" w:cs="Arial"/>
          <w:sz w:val="24"/>
          <w:szCs w:val="24"/>
        </w:rPr>
        <w:t xml:space="preserve">Remarque : toutes les variantes d'appareils (p. ex. « K ») peuvent transformées ultérieurement en d'autres variantes (p. ex. « KRET ») par l'ajout de composants optionnels.</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Écoulement de condensat (raccordement de tuyau 3/4" ou tube d'écoulement Ø 28 mm) au fond de l'appareil.</w:t>
      </w:r>
    </w:p>
    <w:p>
      <w:pPr/>
      <w:r>
        <w:rPr>
          <w:rFonts w:ascii="Arial" w:hAnsi="Arial" w:eastAsia="Arial" w:cs="Arial"/>
          <w:sz w:val="24"/>
          <w:szCs w:val="24"/>
        </w:rPr>
        <w:t xml:space="preserve">Raccordement à un siphon.</w:t>
      </w:r>
    </w:p>
    <w:p>
      <w:pPr/>
      <w:r>
        <w:rPr>
          <w:rFonts w:ascii="Arial" w:hAnsi="Arial" w:eastAsia="Arial" w:cs="Arial"/>
          <w:sz w:val="24"/>
          <w:szCs w:val="24"/>
        </w:rPr>
        <w:t xml:space="preserve">Bac à condensat intégré, stable, facile à nettoyer.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L</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standard à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-36,5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0,32 Wh/m³</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35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 comme RAL 9006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36,5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41,38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60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95 %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externe</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avec RLS D1 WR</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42 dB(A) / 45 dB(A) / 47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Z-51.3-292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4012799950820</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0095.0082</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L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2024-07-03T08:34:03+00:00</dcterms:created>
  <dcterms:modified xsi:type="dcterms:W3CDTF">2024-07-03T08:34:03+00:00</dcterms:modified>
</cp:coreProperties>
</file>

<file path=docProps/custom.xml><?xml version="1.0" encoding="utf-8"?>
<Properties xmlns="http://schemas.openxmlformats.org/officeDocument/2006/custom-properties" xmlns:vt="http://schemas.openxmlformats.org/officeDocument/2006/docPropsVTypes"/>
</file>