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KRET</w:t>
      </w:r>
    </w:p>
    <w:p>
      <w:pPr/>
      <w:r>
        <w:rPr>
          <w:rFonts w:ascii="Arial" w:hAnsi="Arial" w:eastAsia="Arial" w:cs="Arial"/>
          <w:sz w:val="24"/>
          <w:szCs w:val="24"/>
        </w:rPr>
        <w:t xml:space="preserve">Version confort</w:t>
      </w:r>
    </w:p>
    <w:p>
      <w:pPr/>
      <w:r>
        <w:rPr>
          <w:rFonts w:ascii="Arial" w:hAnsi="Arial" w:eastAsia="Arial" w:cs="Arial"/>
          <w:sz w:val="24"/>
          <w:szCs w:val="24"/>
        </w:rPr>
        <w:t xml:space="preserve">Version confort avec registre de préchauffage, insonorisation optimisée du boîtier par isolation supplémentaire et échangeur de chaleur enthalpique.</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filtre à pollen ISO ePM1 55 % (F7) pour air extérieur.</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KRET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4012799952817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0095.0281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2024-07-03T18:30:30+00:00</dcterms:created>
  <dcterms:modified xsi:type="dcterms:W3CDTF">2024-07-03T18:30:30+00:00</dcterms:modified>
</cp:coreProperties>
</file>

<file path=docProps/custom.xml><?xml version="1.0" encoding="utf-8"?>
<Properties xmlns="http://schemas.openxmlformats.org/officeDocument/2006/custom-properties" xmlns:vt="http://schemas.openxmlformats.org/officeDocument/2006/docPropsVTypes"/>
</file>