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Komplet za završnu montažu PP 45 RC</w:t>
      </w:r>
    </w:p>
    <w:p>
      <w:pPr/>
      <w:r>
        <w:rPr>
          <w:rFonts w:ascii="Arial" w:hAnsi="Arial" w:eastAsia="Arial" w:cs="Arial"/>
          <w:sz w:val="24"/>
          <w:szCs w:val="24"/>
        </w:rPr>
        <w:t xml:space="preserve">Model</w:t>
      </w:r>
    </w:p>
    <w:p>
      <w:pPr/>
      <w:r>
        <w:rPr>
          <w:rFonts w:ascii="Arial" w:hAnsi="Arial" w:eastAsia="Arial" w:cs="Arial"/>
          <w:sz w:val="24"/>
          <w:szCs w:val="24"/>
        </w:rPr>
        <w:t xml:space="preserve">S daljinskim upravljačem.</w:t>
      </w:r>
    </w:p>
    <w:p>
      <w:pPr/>
      <w:r>
        <w:rPr>
          <w:rFonts w:ascii="Arial" w:hAnsi="Arial" w:eastAsia="Arial" w:cs="Arial"/>
          <w:sz w:val="24"/>
          <w:szCs w:val="24"/>
        </w:rPr>
        <w:t xml:space="preserve">S električnom zaklopkom.</w:t>
      </w:r>
    </w:p>
    <w:p/>
    <w:p>
      <w:pPr/>
      <w:r>
        <w:rPr>
          <w:rFonts w:ascii="Arial" w:hAnsi="Arial" w:eastAsia="Arial" w:cs="Arial"/>
          <w:sz w:val="24"/>
          <w:szCs w:val="24"/>
        </w:rPr>
        <w:t xml:space="preserve">Opcionalni pribor</w:t>
      </w:r>
    </w:p>
    <w:p>
      <w:pPr/>
      <w:r>
        <w:rPr>
          <w:rFonts w:ascii="Arial" w:hAnsi="Arial" w:eastAsia="Arial" w:cs="Arial"/>
          <w:sz w:val="24"/>
          <w:szCs w:val="24"/>
        </w:rPr>
        <w:t xml:space="preserve">Zidni blok PP 45 MB</w:t>
      </w:r>
    </w:p>
    <w:p>
      <w:pPr/>
      <w:r>
        <w:rPr>
          <w:rFonts w:ascii="Arial" w:hAnsi="Arial" w:eastAsia="Arial" w:cs="Arial"/>
          <w:sz w:val="24"/>
          <w:szCs w:val="24"/>
        </w:rPr>
        <w:t xml:space="preserve">Jedinica za snagu PP 45 LT</w:t>
      </w:r>
    </w:p>
    <w:p>
      <w:pPr/>
      <w:r>
        <w:rPr>
          <w:rFonts w:ascii="Arial" w:hAnsi="Arial" w:eastAsia="Arial" w:cs="Arial"/>
          <w:sz w:val="24"/>
          <w:szCs w:val="24"/>
        </w:rPr>
        <w:t xml:space="preserve">Modul za proširenje EnOcean PP 45 EO</w:t>
      </w:r>
    </w:p>
    <w:p>
      <w:pPr/>
      <w:r>
        <w:rPr>
          <w:rFonts w:ascii="Arial" w:hAnsi="Arial" w:eastAsia="Arial" w:cs="Arial"/>
          <w:sz w:val="24"/>
          <w:szCs w:val="24"/>
        </w:rPr>
        <w:t xml:space="preserve">Aktuator EnOcean PP 45 ACT</w:t>
      </w:r>
    </w:p>
    <w:p>
      <w:pPr/>
      <w:r>
        <w:rPr>
          <w:rFonts w:ascii="Arial" w:hAnsi="Arial" w:eastAsia="Arial" w:cs="Arial"/>
          <w:sz w:val="24"/>
          <w:szCs w:val="24"/>
        </w:rPr>
        <w:t xml:space="preserve">Osjetnik vlažnosti PP 45 HYI i PP 45 HY</w:t>
      </w:r>
    </w:p>
    <w:p>
      <w:pPr/>
      <w:r>
        <w:rPr>
          <w:rFonts w:ascii="Arial" w:hAnsi="Arial" w:eastAsia="Arial" w:cs="Arial"/>
          <w:sz w:val="24"/>
          <w:szCs w:val="24"/>
        </w:rPr>
        <w:t xml:space="preserve">CO2-osjetnik PP 45 CO2</w:t>
      </w:r>
    </w:p>
    <w:p>
      <w:pPr/>
      <w:r>
        <w:rPr>
          <w:rFonts w:ascii="Arial" w:hAnsi="Arial" w:eastAsia="Arial" w:cs="Arial"/>
          <w:sz w:val="24"/>
          <w:szCs w:val="24"/>
        </w:rPr>
        <w:t xml:space="preserve">VOC-osjetnik PP 45 VOC</w:t>
      </w:r>
    </w:p>
    <w:p>
      <w:pPr/>
      <w:r>
        <w:rPr>
          <w:rFonts w:ascii="Arial" w:hAnsi="Arial" w:eastAsia="Arial" w:cs="Arial"/>
          <w:sz w:val="24"/>
          <w:szCs w:val="24"/>
        </w:rPr>
        <w:t xml:space="preserve">Zračni filtar, zamjenski PP 45 G2, PP 45 G3 i PP 45 G2P</w:t>
      </w:r>
    </w:p>
    <w:p/>
    <w:p>
      <w:pPr/>
      <w:r>
        <w:rPr>
          <w:rFonts w:ascii="Arial" w:hAnsi="Arial" w:eastAsia="Arial" w:cs="Arial"/>
          <w:sz w:val="24"/>
          <w:szCs w:val="24"/>
        </w:rPr>
        <w:t xml:space="preserve">Odobrenja i certifikati</w:t>
      </w:r>
    </w:p>
    <w:p>
      <w:pPr/>
      <w:r>
        <w:rPr>
          <w:rFonts w:ascii="Arial" w:hAnsi="Arial" w:eastAsia="Arial" w:cs="Arial"/>
          <w:sz w:val="24"/>
          <w:szCs w:val="24"/>
        </w:rPr>
        <w:t xml:space="preserve">DIBt odobrenje Z-51.3-416.</w:t>
      </w:r>
    </w:p>
    <w:p>
      <w:pPr/>
      <w:r>
        <w:rPr>
          <w:rFonts w:ascii="Arial" w:hAnsi="Arial" w:eastAsia="Arial" w:cs="Arial"/>
          <w:sz w:val="24"/>
          <w:szCs w:val="24"/>
        </w:rPr>
        <w:t xml:space="preserve">Izvještaj o ispitivanju u skladu s EN 13141-8.</w:t>
      </w:r>
    </w:p>
    <w:p>
      <w:pPr/>
      <w:r>
        <w:rPr>
          <w:rFonts w:ascii="Arial" w:hAnsi="Arial" w:eastAsia="Arial" w:cs="Arial"/>
          <w:sz w:val="24"/>
          <w:szCs w:val="24"/>
        </w:rPr>
        <w:t xml:space="preserve">Unos u TZWL bilten.</w:t>
      </w:r>
    </w:p>
    <w:p/>
    <w:p>
      <w:pPr/>
      <w:r>
        <w:rPr>
          <w:rFonts w:ascii="Arial" w:hAnsi="Arial" w:eastAsia="Arial" w:cs="Arial"/>
          <w:sz w:val="24"/>
          <w:szCs w:val="24"/>
        </w:rPr>
        <w:t xml:space="preserve">Izmjenjivač topline</w:t>
      </w:r>
    </w:p>
    <w:p>
      <w:pPr/>
      <w:r>
        <w:rPr>
          <w:rFonts w:ascii="Arial" w:hAnsi="Arial" w:eastAsia="Arial" w:cs="Arial"/>
          <w:sz w:val="24"/>
          <w:szCs w:val="24"/>
        </w:rPr>
        <w:t xml:space="preserve">S visokoučinskim izmjenjivačem topline i visokoučinskim ventilatorom EC uređaji postižu stupanj dobave topline od 84,3 % pri referencijskom volumenu zraka u skladu s normom EN 13141-8.</w:t>
      </w:r>
    </w:p>
    <w:p/>
    <w:p>
      <w:pPr/>
      <w:r>
        <w:rPr>
          <w:rFonts w:ascii="Arial" w:hAnsi="Arial" w:eastAsia="Arial" w:cs="Arial"/>
          <w:sz w:val="24"/>
          <w:szCs w:val="24"/>
        </w:rPr>
        <w:t xml:space="preserve">Napomene o montaži</w:t>
      </w:r>
    </w:p>
    <w:p/>
    <w:p>
      <w:pPr/>
      <w:r>
        <w:rPr>
          <w:rFonts w:ascii="Arial" w:hAnsi="Arial" w:eastAsia="Arial" w:cs="Arial"/>
          <w:sz w:val="24"/>
          <w:szCs w:val="24"/>
        </w:rPr>
        <w:t xml:space="preserve">Montaža se obavlja u dva koraka:</w:t>
      </w:r>
    </w:p>
    <w:p>
      <w:pPr/>
      <w:r>
        <w:rPr>
          <w:rFonts w:ascii="Arial" w:hAnsi="Arial" w:eastAsia="Arial" w:cs="Arial"/>
          <w:sz w:val="24"/>
          <w:szCs w:val="24"/>
        </w:rPr>
        <w:t xml:space="preserve">Ugradnja odvojka za grubu gradnju PP 45 RHK (DN 160) ili PP 45 RHL (DN 160) kao i vanjskog poklopca u glavni otvor DN 160 s nagibom od 1-2 %.</w:t>
      </w:r>
    </w:p>
    <w:p>
      <w:pPr/>
      <w:r>
        <w:rPr>
          <w:rFonts w:ascii="Arial" w:hAnsi="Arial" w:eastAsia="Arial" w:cs="Arial"/>
          <w:sz w:val="24"/>
          <w:szCs w:val="24"/>
        </w:rPr>
        <w:t xml:space="preserve">Preporučujemo da izvedete otvor jezgre s DN 182 i da napravite nagib odvojka pomoću priloženih stiroporskih klinova.</w:t>
      </w:r>
    </w:p>
    <w:p>
      <w:pPr/>
      <w:r>
        <w:rPr>
          <w:rFonts w:ascii="Arial" w:hAnsi="Arial" w:eastAsia="Arial" w:cs="Arial"/>
          <w:sz w:val="24"/>
          <w:szCs w:val="24"/>
        </w:rPr>
        <w:t xml:space="preserve">Odvojak za grubu gradnju zaštićen je nadžbuknim zaštitnim oblogama od neočišćenja.</w:t>
      </w:r>
    </w:p>
    <w:p>
      <w:pPr/>
      <w:r>
        <w:rPr>
          <w:rFonts w:ascii="Arial" w:hAnsi="Arial" w:eastAsia="Arial" w:cs="Arial"/>
          <w:sz w:val="24"/>
          <w:szCs w:val="24"/>
        </w:rPr>
        <w:t xml:space="preserve">Nakon toga slijedi integracija kompleta za završnu montažu.</w:t>
      </w:r>
    </w:p>
    <w:p>
      <w:pPr/>
      <w:r>
        <w:rPr>
          <w:rFonts w:ascii="Arial" w:hAnsi="Arial" w:eastAsia="Arial" w:cs="Arial"/>
          <w:sz w:val="24"/>
          <w:szCs w:val="24"/>
        </w:rPr>
        <w:t xml:space="preserve">Nisu potrebni polaganje cijevi i regulacija sustava.</w:t>
      </w:r>
    </w:p>
    <w:p/>
    <w:p/>
    <w:p>
      <w:pPr/>
      <w:r>
        <w:rPr>
          <w:rFonts w:ascii="Arial" w:hAnsi="Arial" w:eastAsia="Arial" w:cs="Arial"/>
          <w:sz w:val="24"/>
          <w:szCs w:val="24"/>
        </w:rPr>
        <w:t xml:space="preserve">Električni priključak</w:t>
      </w:r>
    </w:p>
    <w:p>
      <w:pPr/>
      <w:r>
        <w:rPr>
          <w:rFonts w:ascii="Arial" w:hAnsi="Arial" w:eastAsia="Arial" w:cs="Arial"/>
          <w:sz w:val="24"/>
          <w:szCs w:val="24"/>
        </w:rPr>
        <w:t xml:space="preserve">Uređaj se isporučuje sastavljen i spreman za rad.</w:t>
      </w:r>
    </w:p>
    <w:p>
      <w:pPr/>
      <w:r>
        <w:rPr>
          <w:rFonts w:ascii="Arial" w:hAnsi="Arial" w:eastAsia="Arial" w:cs="Arial"/>
          <w:sz w:val="24"/>
          <w:szCs w:val="24"/>
        </w:rPr>
        <w:t xml:space="preserve">Električni spoj postavlja se pomoću utičnog spoja.</w:t>
      </w:r>
    </w:p>
    <w:p>
      <w:pPr/>
      <w:r>
        <w:rPr>
          <w:rFonts w:ascii="Arial" w:hAnsi="Arial" w:eastAsia="Arial" w:cs="Arial"/>
          <w:sz w:val="24"/>
          <w:szCs w:val="24"/>
        </w:rPr>
        <w:t xml:space="preserve">Priključivanje regulacije zraka u prostoriji RLS 45 K ili RLS 45 O preko utičnih upravljačkih vodova.</w:t>
      </w:r>
    </w:p>
    <w:p>
      <w:pPr/>
      <w:r>
        <w:rPr>
          <w:rFonts w:ascii="Arial" w:hAnsi="Arial" w:eastAsia="Arial" w:cs="Arial"/>
          <w:sz w:val="24"/>
          <w:szCs w:val="24"/>
        </w:rPr>
        <w:t xml:space="preserve">Strujni vod od 12 V DC regulacije zraka u prostoriji RLS 45 K / RLS 45 O na uređaj istodobno je i upravljački vod.</w:t>
      </w:r>
    </w:p>
    <w:p/>
    <w:p>
      <w:pPr/>
      <w:r>
        <w:rPr>
          <w:rFonts w:ascii="Arial" w:hAnsi="Arial" w:eastAsia="Arial" w:cs="Arial"/>
          <w:sz w:val="24"/>
          <w:szCs w:val="24"/>
        </w:rPr>
        <w:t xml:space="preserve">Ispust kondenzata</w:t>
      </w:r>
    </w:p>
    <w:p>
      <w:pPr/>
      <w:r>
        <w:rPr>
          <w:rFonts w:ascii="Arial" w:hAnsi="Arial" w:eastAsia="Arial" w:cs="Arial"/>
          <w:sz w:val="24"/>
          <w:szCs w:val="24"/>
        </w:rPr>
        <w:t xml:space="preserve">Odvođenje kondenzata obavlja se integriranim ispustom kondenzata u vanjskom poklopcu.</w:t>
      </w:r>
    </w:p>
    <w:p/>
    <w:p>
      <w:pPr/>
      <w:r>
        <w:rPr>
          <w:rFonts w:ascii="Arial" w:hAnsi="Arial" w:eastAsia="Arial" w:cs="Arial"/>
          <w:sz w:val="24"/>
          <w:szCs w:val="24"/>
        </w:rPr>
        <w:t xml:space="preserve">Posebna svojstva</w:t>
      </w:r>
    </w:p>
    <w:p>
      <w:pPr/>
      <w:r>
        <w:rPr>
          <w:rFonts w:ascii="Arial" w:hAnsi="Arial" w:eastAsia="Arial" w:cs="Arial"/>
          <w:sz w:val="24"/>
          <w:szCs w:val="24"/>
        </w:rPr>
        <w:t xml:space="preserve">Serija uređaja PP 45 K/O/RC je najtiša serija uređaja na tržištu i uvjerljiva je s razinom zvučnog tlaka (po jednom stupnju ventilacije i razmaku 1 m): 21 dB(A) / 25 dB(A) / 31 dB(A) / 35 dB(A) / 38 dB(A).</w:t>
      </w:r>
    </w:p>
    <w:p>
      <w:pPr/>
      <w:r>
        <w:rPr>
          <w:rFonts w:ascii="Arial" w:hAnsi="Arial" w:eastAsia="Arial" w:cs="Arial"/>
          <w:sz w:val="24"/>
          <w:szCs w:val="24"/>
        </w:rPr>
        <w:t xml:space="preserve">Energetska učinkovitost dva uređaja + regulacija uvjerljiva je s SPI vrijednosti od 0,12 Wh/m³.</w:t>
      </w:r>
    </w:p>
    <w:p>
      <w:pPr/>
      <w:r>
        <w:rPr>
          <w:rFonts w:ascii="Arial" w:hAnsi="Arial" w:eastAsia="Arial" w:cs="Arial"/>
          <w:sz w:val="24"/>
          <w:szCs w:val="24"/>
        </w:rPr>
        <w:t xml:space="preserve">Zbog vrlo tihih i energetski štedljivih motora, vrlo dobrog osjetnicima upravljanog rada, uređaji postižu klasu energetske učinkovitosti A+.</w:t>
      </w:r>
    </w:p>
    <w:p>
      <w:pPr/>
      <w:r>
        <w:rPr>
          <w:rFonts w:ascii="Arial" w:hAnsi="Arial" w:eastAsia="Arial" w:cs="Arial"/>
          <w:sz w:val="24"/>
          <w:szCs w:val="24"/>
        </w:rPr>
        <w:t xml:space="preserve">Uvodnica za cijev bez alata može da se demontira u svrhu čišćenja i za zamjenu filtra. Dva filtra se također mogu zamijeniti bez alata.</w:t>
      </w:r>
    </w:p>
    <w:p>
      <w:pPr/>
      <w:r>
        <w:rPr>
          <w:rFonts w:ascii="Arial" w:hAnsi="Arial" w:eastAsia="Arial" w:cs="Arial"/>
          <w:sz w:val="24"/>
          <w:szCs w:val="24"/>
        </w:rPr>
        <w:t xml:space="preserve">Izmjenjivač topline pomoću alata također se može demontirati u svrhu čišćenja.</w:t>
      </w:r>
    </w:p>
    <w:p>
      <w:pPr/>
      <w:r>
        <w:rPr>
          <w:rFonts w:ascii="Arial" w:hAnsi="Arial" w:eastAsia="Arial" w:cs="Arial"/>
          <w:sz w:val="24"/>
          <w:szCs w:val="24"/>
        </w:rPr>
        <w:t xml:space="preserve">Uređaji mogu raditi u 5 različitih ventilacijskih stupnjeva 15/20/30/36/42 m³/h i u 3 programa rada, trajna ventilacija s rekuperacijom topline, križna ventilacija i osjetnicima upravljani automatski način rada.</w:t>
      </w:r>
    </w:p>
    <w:p>
      <w:pPr/>
      <w:r>
        <w:rPr>
          <w:rFonts w:ascii="Arial" w:hAnsi="Arial" w:eastAsia="Arial" w:cs="Arial"/>
          <w:sz w:val="24"/>
          <w:szCs w:val="24"/>
        </w:rPr>
        <w:t xml:space="preserve">Vanjski poklopci optimizirani za smetnje u programi pribora drže odsisni zrak dalje od vanjske fasade.</w:t>
      </w:r>
    </w:p>
    <w:p/>
    <w:p>
      <w:pPr/>
      <w:r>
        <w:rPr>
          <w:rFonts w:ascii="Arial" w:hAnsi="Arial" w:eastAsia="Arial" w:cs="Arial"/>
          <w:sz w:val="24"/>
          <w:szCs w:val="24"/>
        </w:rPr>
        <w:t xml:space="preserve">Značajke</w:t>
      </w:r>
    </w:p>
    <w:p>
      <w:pPr/>
      <w:r>
        <w:rPr>
          <w:rFonts w:ascii="Arial" w:hAnsi="Arial" w:eastAsia="Arial" w:cs="Arial"/>
          <w:sz w:val="24"/>
          <w:szCs w:val="24"/>
        </w:rPr>
        <w:t xml:space="preserve">Kompleti za završnu montažu za ventilacijski uređaj u jednoj prostoriji PushPull 45 s ventilatorom, keramičkim izmjenjivačem topline, unutarnjom oblogom i dva integrirana filtra (ISO Coarse 30 % (G2) i ISO Coarse 45 % (G3)) tako da se zrak može filtrirati u oba smjera.</w:t>
      </w:r>
    </w:p>
    <w:p>
      <w:pPr/>
      <w:r>
        <w:rPr>
          <w:rFonts w:ascii="Arial" w:hAnsi="Arial" w:eastAsia="Arial" w:cs="Arial"/>
          <w:sz w:val="24"/>
          <w:szCs w:val="24"/>
        </w:rPr>
        <w:t xml:space="preserve">Kako biste postigli učinkovitu ventilaciju, preporučujemo da uređaji rade u paru.</w:t>
      </w:r>
    </w:p>
    <w:p>
      <w:pPr/>
      <w:r>
        <w:rPr>
          <w:rFonts w:ascii="Arial" w:hAnsi="Arial" w:eastAsia="Arial" w:cs="Arial"/>
          <w:sz w:val="24"/>
          <w:szCs w:val="24"/>
        </w:rPr>
        <w:t xml:space="preserve">U određenim kombinacijama sustava moguć je i neparni broj uređaja.</w:t>
      </w:r>
    </w:p>
    <w:p/>
    <w:p>
      <w:pPr/>
      <w:r>
        <w:rPr>
          <w:rFonts w:ascii="Arial" w:hAnsi="Arial" w:eastAsia="Arial" w:cs="Arial"/>
          <w:sz w:val="24"/>
          <w:szCs w:val="24"/>
        </w:rPr>
        <w:t xml:space="preserve">Potreban pribor</w:t>
      </w:r>
    </w:p>
    <w:p>
      <w:pPr/>
      <w:r>
        <w:rPr>
          <w:rFonts w:ascii="Arial" w:hAnsi="Arial" w:eastAsia="Arial" w:cs="Arial"/>
          <w:sz w:val="24"/>
          <w:szCs w:val="24"/>
        </w:rPr>
        <w:t xml:space="preserve">Odvojak za grubu gradnju PP 45 RHK ili PP 45 RHL</w:t>
      </w:r>
    </w:p>
    <w:p>
      <w:pPr/>
      <w:r>
        <w:rPr>
          <w:rFonts w:ascii="Arial" w:hAnsi="Arial" w:eastAsia="Arial" w:cs="Arial"/>
          <w:sz w:val="24"/>
          <w:szCs w:val="24"/>
        </w:rPr>
        <w:t xml:space="preserve">Vanjski poklopac PP 45 AK, PP 45 AE, PP 45 AW, PP 45 AS, PP 45 AKR ili PP 45 AKB za montažu na vanjski zid ili element okvira PP 45 LE za montažu u kanale prozorskog okvira.</w:t>
      </w:r>
    </w:p>
    <w:p>
      <w:pPr/>
      <w:r>
        <w:rPr>
          <w:rFonts w:ascii="Arial" w:hAnsi="Arial" w:eastAsia="Arial" w:cs="Arial"/>
          <w:sz w:val="24"/>
          <w:szCs w:val="24"/>
        </w:rPr>
        <w:t xml:space="preserve">Regulacija zraka u prostoriji RLS 45 K ili RLS 45 O za komplete za završnu montažu PP 45 K i PP 45 O i radijska sklopka DS 45 RC za radijski uređaj PP 45 RC.</w:t>
      </w:r>
    </w:p>
    <w:p>
      <w:pPr/>
      <w:r>
        <w:rPr>
          <w:rFonts w:ascii="Arial" w:hAnsi="Arial" w:eastAsia="Arial" w:cs="Arial"/>
          <w:sz w:val="24"/>
          <w:szCs w:val="24"/>
        </w:rPr>
        <w:t xml:space="preserve">Regulacijom zraka u prostoriji RLS 45 K ili RLS 45 O možete istodobno regulirati više uređaja (maks. 6).</w:t>
      </w:r>
    </w:p>
    <w:p>
      <w:pPr/>
      <w:r>
        <w:rPr>
          <w:rFonts w:ascii="Arial" w:hAnsi="Arial" w:eastAsia="Arial" w:cs="Arial"/>
          <w:sz w:val="24"/>
          <w:szCs w:val="24"/>
        </w:rPr>
        <w:t xml:space="preserve">Pri uporabi radijskih sklopki DS 45 RC broj uređaja nije ograničen ako se uređaji nalaze u dosegu radijske sklopke.</w:t>
      </w:r>
    </w:p>
    <w:p/>
    <w:p>
      <w:pPr/>
      <w:r>
        <w:rPr>
          <w:rFonts w:ascii="Arial" w:hAnsi="Arial" w:eastAsia="Arial" w:cs="Arial"/>
          <w:sz w:val="24"/>
          <w:szCs w:val="24"/>
        </w:rPr>
        <w:t xml:space="preserve">Tehnički podaci</w:t>
      </w:r>
    </w:p>
    <w:tbl>
      <w:tblGrid>
        <w:gridCol w:w="3000" w:type="dxa"/>
        <w:gridCol w:w="3000" w:type="dxa"/>
      </w:tblGrid>
      <w:tr>
        <w:trPr/>
        <w:tc>
          <w:tcPr>
            <w:tcW w:w="3000" w:type="dxa"/>
          </w:tcPr>
          <w:p>
            <w:r>
              <w:rPr>
                <w:rFonts w:ascii="Arial" w:hAnsi="Arial" w:eastAsia="Arial" w:cs="Arial"/>
                <w:sz w:val="20"/>
                <w:szCs w:val="20"/>
              </w:rPr>
              <w:t xml:space="preserve">Artikl:</w:t>
            </w:r>
          </w:p>
        </w:tc>
        <w:tc>
          <w:tcPr>
            <w:tcW w:w="3000" w:type="dxa"/>
          </w:tcPr>
          <w:p>
            <w:pPr>
              <w:jc w:val="right"/>
              <w:spacing w:before="0" w:after="0.1"/>
            </w:pPr>
            <w:r>
              <w:rPr>
                <w:rFonts w:ascii="Arial" w:hAnsi="Arial" w:eastAsia="Arial" w:cs="Arial"/>
                <w:sz w:val="20"/>
                <w:szCs w:val="20"/>
              </w:rPr>
              <w:t xml:space="preserve">PP 45 RC</w:t>
            </w:r>
          </w:p>
        </w:tc>
      </w:tr>
      <w:tr>
        <w:trPr/>
        <w:tc>
          <w:tcPr>
            <w:tcW w:w="3000" w:type="dxa"/>
          </w:tcPr>
          <w:p>
            <w:r>
              <w:rPr>
                <w:rFonts w:ascii="Arial" w:hAnsi="Arial" w:eastAsia="Arial" w:cs="Arial"/>
                <w:sz w:val="20"/>
                <w:szCs w:val="20"/>
              </w:rPr>
              <w:t xml:space="preserve">Model:</w:t>
            </w:r>
          </w:p>
        </w:tc>
        <w:tc>
          <w:tcPr>
            <w:tcW w:w="3000" w:type="dxa"/>
          </w:tcPr>
          <w:p>
            <w:pPr>
              <w:jc w:val="right"/>
              <w:spacing w:before="0" w:after="0.1"/>
            </w:pPr>
            <w:r>
              <w:rPr>
                <w:rFonts w:ascii="Arial" w:hAnsi="Arial" w:eastAsia="Arial" w:cs="Arial"/>
                <w:sz w:val="20"/>
                <w:szCs w:val="20"/>
              </w:rPr>
              <w:t xml:space="preserve">Radijska verzija, električna zaklopka</w:t>
            </w:r>
          </w:p>
        </w:tc>
      </w:tr>
      <w:tr>
        <w:trPr/>
        <w:tc>
          <w:tcPr>
            <w:tcW w:w="3000" w:type="dxa"/>
          </w:tcPr>
          <w:p>
            <w:r>
              <w:rPr>
                <w:rFonts w:ascii="Arial" w:hAnsi="Arial" w:eastAsia="Arial" w:cs="Arial"/>
                <w:sz w:val="20"/>
                <w:szCs w:val="20"/>
              </w:rPr>
              <w:t xml:space="preserve">Volumen zraka:</w:t>
            </w:r>
          </w:p>
        </w:tc>
        <w:tc>
          <w:tcPr>
            <w:tcW w:w="3000" w:type="dxa"/>
          </w:tcPr>
          <w:p>
            <w:pPr>
              <w:jc w:val="right"/>
              <w:spacing w:before="0" w:after="0.1"/>
            </w:pPr>
            <w:r>
              <w:rPr>
                <w:rFonts w:ascii="Arial" w:hAnsi="Arial" w:eastAsia="Arial" w:cs="Arial"/>
                <w:sz w:val="20"/>
                <w:szCs w:val="20"/>
              </w:rPr>
              <w:t xml:space="preserve">15 m³/h / 20 m³/h / 30 m³/h / 36 m³/h / 42 m³/h</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-39,72 kWh/(m²*a)</w:t>
            </w:r>
          </w:p>
        </w:tc>
      </w:tr>
      <w:tr>
        <w:trPr/>
        <w:tc>
          <w:tcPr>
            <w:tcW w:w="3000" w:type="dxa"/>
          </w:tcPr>
          <w:p>
            <w:r>
              <w:rPr>
                <w:rFonts w:ascii="Arial" w:hAnsi="Arial" w:eastAsia="Arial" w:cs="Arial"/>
                <w:sz w:val="20"/>
                <w:szCs w:val="20"/>
              </w:rPr>
              <w:t xml:space="preserve">Klasa energetske učinkovitosti:</w:t>
            </w:r>
          </w:p>
        </w:tc>
        <w:tc>
          <w:tcPr>
            <w:tcW w:w="3000" w:type="dxa"/>
          </w:tcPr>
          <w:p>
            <w:pPr>
              <w:jc w:val="right"/>
              <w:spacing w:before="0" w:after="0.1"/>
            </w:pPr>
            <w:r>
              <w:rPr>
                <w:rFonts w:ascii="Arial" w:hAnsi="Arial" w:eastAsia="Arial" w:cs="Arial"/>
                <w:sz w:val="20"/>
                <w:szCs w:val="20"/>
              </w:rPr>
              <w:t xml:space="preserve">A+</w:t>
            </w:r>
          </w:p>
        </w:tc>
      </w:tr>
      <w:tr>
        <w:trPr/>
        <w:tc>
          <w:tcPr>
            <w:tcW w:w="3000" w:type="dxa"/>
          </w:tcPr>
          <w:p>
            <w:r>
              <w:rPr>
                <w:rFonts w:ascii="Arial" w:hAnsi="Arial" w:eastAsia="Arial" w:cs="Arial"/>
                <w:sz w:val="20"/>
                <w:szCs w:val="20"/>
              </w:rPr>
              <w:t xml:space="preserve">Nazivni napon:</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SPI-vrijednost prema DIN EN 13141-8:</w:t>
            </w:r>
          </w:p>
        </w:tc>
        <w:tc>
          <w:tcPr>
            <w:tcW w:w="3000" w:type="dxa"/>
          </w:tcPr>
          <w:p>
            <w:pPr>
              <w:jc w:val="right"/>
              <w:spacing w:before="0" w:after="0.1"/>
            </w:pPr>
            <w:r>
              <w:rPr>
                <w:rFonts w:ascii="Arial" w:hAnsi="Arial" w:eastAsia="Arial" w:cs="Arial"/>
                <w:sz w:val="20"/>
                <w:szCs w:val="20"/>
              </w:rPr>
              <w:t xml:space="preserve">0,12 Wh/m³</w:t>
            </w:r>
          </w:p>
        </w:tc>
      </w:tr>
      <w:tr>
        <w:trPr/>
        <w:tc>
          <w:tcPr>
            <w:tcW w:w="3000" w:type="dxa"/>
          </w:tcPr>
          <w:p>
            <w:r>
              <w:rPr>
                <w:rFonts w:ascii="Arial" w:hAnsi="Arial" w:eastAsia="Arial" w:cs="Arial"/>
                <w:sz w:val="20"/>
                <w:szCs w:val="20"/>
              </w:rPr>
              <w:t xml:space="preserve">Maksimalna apsorpcija struje:</w:t>
            </w:r>
          </w:p>
        </w:tc>
        <w:tc>
          <w:tcPr>
            <w:tcW w:w="3000" w:type="dxa"/>
          </w:tcPr>
          <w:p>
            <w:pPr>
              <w:jc w:val="right"/>
              <w:spacing w:before="0" w:after="0.1"/>
            </w:pPr>
            <w:r>
              <w:rPr>
                <w:rFonts w:ascii="Arial" w:hAnsi="Arial" w:eastAsia="Arial" w:cs="Arial"/>
                <w:sz w:val="20"/>
                <w:szCs w:val="20"/>
              </w:rPr>
              <w:t xml:space="preserve">1,2 W / 1,7 W / 2,1 W / 2,8 W / 3,5 W</w:t>
            </w:r>
          </w:p>
        </w:tc>
      </w:tr>
      <w:tr>
        <w:trPr/>
        <w:tc>
          <w:tcPr>
            <w:tcW w:w="3000" w:type="dxa"/>
          </w:tcPr>
          <w:p>
            <w:r>
              <w:rPr>
                <w:rFonts w:ascii="Arial" w:hAnsi="Arial" w:eastAsia="Arial" w:cs="Arial"/>
                <w:sz w:val="20"/>
                <w:szCs w:val="20"/>
              </w:rPr>
              <w:t xml:space="preserve">Vrsta zaštite:</w:t>
            </w:r>
          </w:p>
        </w:tc>
        <w:tc>
          <w:tcPr>
            <w:tcW w:w="3000" w:type="dxa"/>
          </w:tcPr>
          <w:p>
            <w:pPr>
              <w:jc w:val="right"/>
              <w:spacing w:before="0" w:after="0.1"/>
            </w:pPr>
            <w:r>
              <w:rPr>
                <w:rFonts w:ascii="Arial" w:hAnsi="Arial" w:eastAsia="Arial" w:cs="Arial"/>
                <w:sz w:val="20"/>
                <w:szCs w:val="20"/>
              </w:rPr>
              <w:t xml:space="preserve">IP 00</w:t>
            </w:r>
          </w:p>
        </w:tc>
      </w:tr>
      <w:tr>
        <w:trPr/>
        <w:tc>
          <w:tcPr>
            <w:tcW w:w="3000" w:type="dxa"/>
          </w:tcPr>
          <w:p>
            <w:r>
              <w:rPr>
                <w:rFonts w:ascii="Arial" w:hAnsi="Arial" w:eastAsia="Arial" w:cs="Arial"/>
                <w:sz w:val="20"/>
                <w:szCs w:val="20"/>
              </w:rPr>
              <w:t xml:space="preserve">Odobrenje DIBT-a:</w:t>
            </w:r>
          </w:p>
        </w:tc>
        <w:tc>
          <w:tcPr>
            <w:tcW w:w="3000" w:type="dxa"/>
          </w:tcPr>
          <w:p>
            <w:pPr>
              <w:jc w:val="right"/>
              <w:spacing w:before="0" w:after="0.1"/>
            </w:pPr>
            <w:r>
              <w:rPr>
                <w:rFonts w:ascii="Arial" w:hAnsi="Arial" w:eastAsia="Arial" w:cs="Arial"/>
                <w:sz w:val="20"/>
                <w:szCs w:val="20"/>
              </w:rPr>
              <w:t xml:space="preserve">da</w:t>
            </w:r>
          </w:p>
        </w:tc>
      </w:tr>
      <w:tr>
        <w:trPr/>
        <w:tc>
          <w:tcPr>
            <w:tcW w:w="3000" w:type="dxa"/>
          </w:tcPr>
          <w:p>
            <w:r>
              <w:rPr>
                <w:rFonts w:ascii="Arial" w:hAnsi="Arial" w:eastAsia="Arial" w:cs="Arial"/>
                <w:sz w:val="20"/>
                <w:szCs w:val="20"/>
              </w:rPr>
              <w:t xml:space="preserve">Položaj za ugradnju:</w:t>
            </w:r>
          </w:p>
        </w:tc>
        <w:tc>
          <w:tcPr>
            <w:tcW w:w="3000" w:type="dxa"/>
          </w:tcPr>
          <w:p>
            <w:pPr>
              <w:jc w:val="right"/>
              <w:spacing w:before="0" w:after="0.1"/>
            </w:pPr>
            <w:r>
              <w:rPr>
                <w:rFonts w:ascii="Arial" w:hAnsi="Arial" w:eastAsia="Arial" w:cs="Arial"/>
                <w:sz w:val="20"/>
                <w:szCs w:val="20"/>
              </w:rPr>
              <w:t xml:space="preserve">vodoravno</w:t>
            </w:r>
          </w:p>
        </w:tc>
      </w:tr>
      <w:tr>
        <w:trPr/>
        <w:tc>
          <w:tcPr>
            <w:tcW w:w="3000" w:type="dxa"/>
          </w:tcPr>
          <w:p>
            <w:r>
              <w:rPr>
                <w:rFonts w:ascii="Arial" w:hAnsi="Arial" w:eastAsia="Arial" w:cs="Arial"/>
                <w:sz w:val="20"/>
                <w:szCs w:val="20"/>
              </w:rPr>
              <w:t xml:space="preserve">Vrsta sustava:</w:t>
            </w:r>
          </w:p>
        </w:tc>
        <w:tc>
          <w:tcPr>
            <w:tcW w:w="3000" w:type="dxa"/>
          </w:tcPr>
          <w:p>
            <w:pPr>
              <w:jc w:val="right"/>
              <w:spacing w:before="0" w:after="0.1"/>
            </w:pPr>
            <w:r>
              <w:rPr>
                <w:rFonts w:ascii="Arial" w:hAnsi="Arial" w:eastAsia="Arial" w:cs="Arial"/>
                <w:sz w:val="20"/>
                <w:szCs w:val="20"/>
              </w:rPr>
              <w:t xml:space="preserve">decentralno</w:t>
            </w:r>
          </w:p>
        </w:tc>
      </w:tr>
      <w:tr>
        <w:trPr/>
        <w:tc>
          <w:tcPr>
            <w:tcW w:w="3000" w:type="dxa"/>
          </w:tcPr>
          <w:p>
            <w:r>
              <w:rPr>
                <w:rFonts w:ascii="Arial" w:hAnsi="Arial" w:eastAsia="Arial" w:cs="Arial"/>
                <w:sz w:val="20"/>
                <w:szCs w:val="20"/>
              </w:rPr>
              <w:t xml:space="preserve">Materijal:</w:t>
            </w:r>
          </w:p>
        </w:tc>
        <w:tc>
          <w:tcPr>
            <w:tcW w:w="3000" w:type="dxa"/>
          </w:tcPr>
          <w:p>
            <w:pPr>
              <w:jc w:val="right"/>
              <w:spacing w:before="0" w:after="0.1"/>
            </w:pPr>
            <w:r>
              <w:rPr>
                <w:rFonts w:ascii="Arial" w:hAnsi="Arial" w:eastAsia="Arial" w:cs="Arial"/>
                <w:sz w:val="20"/>
                <w:szCs w:val="20"/>
              </w:rPr>
              <w:t xml:space="preserve">Plastika</w:t>
            </w:r>
          </w:p>
        </w:tc>
      </w:tr>
      <w:tr>
        <w:trPr/>
        <w:tc>
          <w:tcPr>
            <w:tcW w:w="3000" w:type="dxa"/>
          </w:tcPr>
          <w:p>
            <w:r>
              <w:rPr>
                <w:rFonts w:ascii="Arial" w:hAnsi="Arial" w:eastAsia="Arial" w:cs="Arial"/>
                <w:sz w:val="20"/>
                <w:szCs w:val="20"/>
              </w:rPr>
              <w:t xml:space="preserve">Materijal kućišta:</w:t>
            </w:r>
          </w:p>
        </w:tc>
        <w:tc>
          <w:tcPr>
            <w:tcW w:w="3000" w:type="dxa"/>
          </w:tcPr>
          <w:p>
            <w:pPr>
              <w:jc w:val="right"/>
              <w:spacing w:before="0" w:after="0.1"/>
            </w:pPr>
            <w:r>
              <w:rPr>
                <w:rFonts w:ascii="Arial" w:hAnsi="Arial" w:eastAsia="Arial" w:cs="Arial"/>
                <w:sz w:val="20"/>
                <w:szCs w:val="20"/>
              </w:rPr>
              <w:t xml:space="preserve">Plastika</w:t>
            </w:r>
          </w:p>
        </w:tc>
      </w:tr>
      <w:tr>
        <w:trPr/>
        <w:tc>
          <w:tcPr>
            <w:tcW w:w="3000" w:type="dxa"/>
          </w:tcPr>
          <w:p>
            <w:r>
              <w:rPr>
                <w:rFonts w:ascii="Arial" w:hAnsi="Arial" w:eastAsia="Arial" w:cs="Arial"/>
                <w:sz w:val="20"/>
                <w:szCs w:val="20"/>
              </w:rPr>
              <w:t xml:space="preserve">Materijal izmjenjivača topline:</w:t>
            </w:r>
          </w:p>
        </w:tc>
        <w:tc>
          <w:tcPr>
            <w:tcW w:w="3000" w:type="dxa"/>
          </w:tcPr>
          <w:p>
            <w:pPr>
              <w:jc w:val="right"/>
              <w:spacing w:before="0" w:after="0.1"/>
            </w:pPr>
            <w:r>
              <w:rPr>
                <w:rFonts w:ascii="Arial" w:hAnsi="Arial" w:eastAsia="Arial" w:cs="Arial"/>
                <w:sz w:val="20"/>
                <w:szCs w:val="20"/>
              </w:rPr>
              <w:t xml:space="preserve">Keramika</w:t>
            </w:r>
          </w:p>
        </w:tc>
      </w:tr>
      <w:tr>
        <w:trPr/>
        <w:tc>
          <w:tcPr>
            <w:tcW w:w="3000" w:type="dxa"/>
          </w:tcPr>
          <w:p>
            <w:r>
              <w:rPr>
                <w:rFonts w:ascii="Arial" w:hAnsi="Arial" w:eastAsia="Arial" w:cs="Arial"/>
                <w:sz w:val="20"/>
                <w:szCs w:val="20"/>
              </w:rPr>
              <w:t xml:space="preserve">Boja:</w:t>
            </w:r>
          </w:p>
        </w:tc>
        <w:tc>
          <w:tcPr>
            <w:tcW w:w="3000" w:type="dxa"/>
          </w:tcPr>
          <w:p>
            <w:pPr>
              <w:jc w:val="right"/>
              <w:spacing w:before="0" w:after="0.1"/>
            </w:pPr>
            <w:r>
              <w:rPr>
                <w:rFonts w:ascii="Arial" w:hAnsi="Arial" w:eastAsia="Arial" w:cs="Arial"/>
                <w:sz w:val="20"/>
                <w:szCs w:val="20"/>
              </w:rPr>
              <w:t xml:space="preserve">uobičajeno bijela, slična RAL 9016</w:t>
            </w:r>
          </w:p>
        </w:tc>
      </w:tr>
      <w:tr>
        <w:trPr/>
        <w:tc>
          <w:tcPr>
            <w:tcW w:w="3000" w:type="dxa"/>
          </w:tcPr>
          <w:p>
            <w:r>
              <w:rPr>
                <w:rFonts w:ascii="Arial" w:hAnsi="Arial" w:eastAsia="Arial" w:cs="Arial"/>
                <w:sz w:val="20"/>
                <w:szCs w:val="20"/>
              </w:rPr>
              <w:t xml:space="preserve">Težina:</w:t>
            </w:r>
          </w:p>
        </w:tc>
        <w:tc>
          <w:tcPr>
            <w:tcW w:w="3000" w:type="dxa"/>
          </w:tcPr>
          <w:p>
            <w:pPr>
              <w:jc w:val="right"/>
              <w:spacing w:before="0" w:after="0.1"/>
            </w:pPr>
            <w:r>
              <w:rPr>
                <w:rFonts w:ascii="Arial" w:hAnsi="Arial" w:eastAsia="Arial" w:cs="Arial"/>
                <w:sz w:val="20"/>
                <w:szCs w:val="20"/>
              </w:rPr>
              <w:t xml:space="preserve">3,18 kg</w:t>
            </w:r>
          </w:p>
        </w:tc>
      </w:tr>
      <w:tr>
        <w:trPr/>
        <w:tc>
          <w:tcPr>
            <w:tcW w:w="3000" w:type="dxa"/>
          </w:tcPr>
          <w:p>
            <w:r>
              <w:rPr>
                <w:rFonts w:ascii="Arial" w:hAnsi="Arial" w:eastAsia="Arial" w:cs="Arial"/>
                <w:sz w:val="20"/>
                <w:szCs w:val="20"/>
              </w:rPr>
              <w:t xml:space="preserve">Težina s pakovanjem:</w:t>
            </w:r>
          </w:p>
        </w:tc>
        <w:tc>
          <w:tcPr>
            <w:tcW w:w="3000" w:type="dxa"/>
          </w:tcPr>
          <w:p>
            <w:pPr>
              <w:jc w:val="right"/>
              <w:spacing w:before="0" w:after="0.1"/>
            </w:pPr>
            <w:r>
              <w:rPr>
                <w:rFonts w:ascii="Arial" w:hAnsi="Arial" w:eastAsia="Arial" w:cs="Arial"/>
                <w:sz w:val="20"/>
                <w:szCs w:val="20"/>
              </w:rPr>
              <w:t xml:space="preserve">3,92 kg</w:t>
            </w:r>
          </w:p>
        </w:tc>
      </w:tr>
      <w:tr>
        <w:trPr/>
        <w:tc>
          <w:tcPr>
            <w:tcW w:w="3000" w:type="dxa"/>
          </w:tcPr>
          <w:p>
            <w:r>
              <w:rPr>
                <w:rFonts w:ascii="Arial" w:hAnsi="Arial" w:eastAsia="Arial" w:cs="Arial"/>
                <w:sz w:val="20"/>
                <w:szCs w:val="20"/>
              </w:rPr>
              <w:t xml:space="preserve">Vrsta filtra:</w:t>
            </w:r>
          </w:p>
        </w:tc>
        <w:tc>
          <w:tcPr>
            <w:tcW w:w="3000" w:type="dxa"/>
          </w:tcPr>
          <w:p>
            <w:pPr>
              <w:jc w:val="right"/>
              <w:spacing w:before="0" w:after="0.1"/>
            </w:pPr>
            <w:r>
              <w:rPr>
                <w:rFonts w:ascii="Arial" w:hAnsi="Arial" w:eastAsia="Arial" w:cs="Arial"/>
                <w:sz w:val="20"/>
                <w:szCs w:val="20"/>
              </w:rPr>
              <w:t xml:space="preserve">Vanjski i odsisni zrak</w:t>
            </w:r>
          </w:p>
        </w:tc>
      </w:tr>
      <w:tr>
        <w:trPr/>
        <w:tc>
          <w:tcPr>
            <w:tcW w:w="3000" w:type="dxa"/>
          </w:tcPr>
          <w:p>
            <w:r>
              <w:rPr>
                <w:rFonts w:ascii="Arial" w:hAnsi="Arial" w:eastAsia="Arial" w:cs="Arial"/>
                <w:sz w:val="20"/>
                <w:szCs w:val="20"/>
              </w:rPr>
              <w:t xml:space="preserve">Razred filtra:</w:t>
            </w:r>
          </w:p>
        </w:tc>
        <w:tc>
          <w:tcPr>
            <w:tcW w:w="3000" w:type="dxa"/>
          </w:tcPr>
          <w:p>
            <w:pPr>
              <w:jc w:val="right"/>
              <w:spacing w:before="0" w:after="0.1"/>
            </w:pPr>
            <w:r>
              <w:rPr>
                <w:rFonts w:ascii="Arial" w:hAnsi="Arial" w:eastAsia="Arial" w:cs="Arial"/>
                <w:sz w:val="20"/>
                <w:szCs w:val="20"/>
              </w:rPr>
              <w:t xml:space="preserve">ISO Coarse 30 % (G2)  / ISO Coarse 45 % (G3)</w:t>
            </w:r>
          </w:p>
        </w:tc>
      </w:tr>
      <w:tr>
        <w:trPr/>
        <w:tc>
          <w:tcPr>
            <w:tcW w:w="3000" w:type="dxa"/>
          </w:tcPr>
          <w:p>
            <w:r>
              <w:rPr>
                <w:rFonts w:ascii="Arial" w:hAnsi="Arial" w:eastAsia="Arial" w:cs="Arial"/>
                <w:sz w:val="20"/>
                <w:szCs w:val="20"/>
              </w:rPr>
              <w:t xml:space="preserve">Promjer priključka:</w:t>
            </w:r>
          </w:p>
        </w:tc>
        <w:tc>
          <w:tcPr>
            <w:tcW w:w="3000" w:type="dxa"/>
          </w:tcPr>
          <w:p>
            <w:pPr>
              <w:jc w:val="right"/>
              <w:spacing w:before="0" w:after="0.1"/>
            </w:pPr>
            <w:r>
              <w:rPr>
                <w:rFonts w:ascii="Arial" w:hAnsi="Arial" w:eastAsia="Arial" w:cs="Arial"/>
                <w:sz w:val="20"/>
                <w:szCs w:val="20"/>
              </w:rPr>
              <w:t xml:space="preserve">160 mm</w:t>
            </w:r>
          </w:p>
        </w:tc>
      </w:tr>
      <w:tr>
        <w:trPr/>
        <w:tc>
          <w:tcPr>
            <w:tcW w:w="3000" w:type="dxa"/>
          </w:tcPr>
          <w:p>
            <w:r>
              <w:rPr>
                <w:rFonts w:ascii="Arial" w:hAnsi="Arial" w:eastAsia="Arial" w:cs="Arial"/>
                <w:sz w:val="20"/>
                <w:szCs w:val="20"/>
              </w:rPr>
              <w:t xml:space="preserve">Širina:</w:t>
            </w:r>
          </w:p>
        </w:tc>
        <w:tc>
          <w:tcPr>
            <w:tcW w:w="3000" w:type="dxa"/>
          </w:tcPr>
          <w:p>
            <w:pPr>
              <w:jc w:val="right"/>
              <w:spacing w:before="0" w:after="0.1"/>
            </w:pPr>
            <w:r>
              <w:rPr>
                <w:rFonts w:ascii="Arial" w:hAnsi="Arial" w:eastAsia="Arial" w:cs="Arial"/>
                <w:sz w:val="20"/>
                <w:szCs w:val="20"/>
              </w:rPr>
              <w:t xml:space="preserve">246 mm</w:t>
            </w:r>
          </w:p>
        </w:tc>
      </w:tr>
      <w:tr>
        <w:trPr/>
        <w:tc>
          <w:tcPr>
            <w:tcW w:w="3000" w:type="dxa"/>
          </w:tcPr>
          <w:p>
            <w:r>
              <w:rPr>
                <w:rFonts w:ascii="Arial" w:hAnsi="Arial" w:eastAsia="Arial" w:cs="Arial"/>
                <w:sz w:val="20"/>
                <w:szCs w:val="20"/>
              </w:rPr>
              <w:t xml:space="preserve">Visina:</w:t>
            </w:r>
          </w:p>
        </w:tc>
        <w:tc>
          <w:tcPr>
            <w:tcW w:w="3000" w:type="dxa"/>
          </w:tcPr>
          <w:p>
            <w:pPr>
              <w:jc w:val="right"/>
              <w:spacing w:before="0" w:after="0.1"/>
            </w:pPr>
            <w:r>
              <w:rPr>
                <w:rFonts w:ascii="Arial" w:hAnsi="Arial" w:eastAsia="Arial" w:cs="Arial"/>
                <w:sz w:val="20"/>
                <w:szCs w:val="20"/>
              </w:rPr>
              <w:t xml:space="preserve">246 mm</w:t>
            </w:r>
          </w:p>
        </w:tc>
      </w:tr>
      <w:tr>
        <w:trPr/>
        <w:tc>
          <w:tcPr>
            <w:tcW w:w="3000" w:type="dxa"/>
          </w:tcPr>
          <w:p>
            <w:r>
              <w:rPr>
                <w:rFonts w:ascii="Arial" w:hAnsi="Arial" w:eastAsia="Arial" w:cs="Arial"/>
                <w:sz w:val="20"/>
                <w:szCs w:val="20"/>
              </w:rPr>
              <w:t xml:space="preserve">Dubina:</w:t>
            </w:r>
          </w:p>
        </w:tc>
        <w:tc>
          <w:tcPr>
            <w:tcW w:w="3000" w:type="dxa"/>
          </w:tcPr>
          <w:p>
            <w:pPr>
              <w:jc w:val="right"/>
              <w:spacing w:before="0" w:after="0.1"/>
            </w:pPr>
            <w:r>
              <w:rPr>
                <w:rFonts w:ascii="Arial" w:hAnsi="Arial" w:eastAsia="Arial" w:cs="Arial"/>
                <w:sz w:val="20"/>
                <w:szCs w:val="20"/>
              </w:rPr>
              <w:t xml:space="preserve">282 mm</w:t>
            </w:r>
          </w:p>
        </w:tc>
      </w:tr>
      <w:tr>
        <w:trPr/>
        <w:tc>
          <w:tcPr>
            <w:tcW w:w="3000" w:type="dxa"/>
          </w:tcPr>
          <w:p>
            <w:r>
              <w:rPr>
                <w:rFonts w:ascii="Arial" w:hAnsi="Arial" w:eastAsia="Arial" w:cs="Arial"/>
                <w:sz w:val="20"/>
                <w:szCs w:val="20"/>
              </w:rPr>
              <w:t xml:space="preserve">Širina s pakovanjem:</w:t>
            </w:r>
          </w:p>
        </w:tc>
        <w:tc>
          <w:tcPr>
            <w:tcW w:w="3000" w:type="dxa"/>
          </w:tcPr>
          <w:p>
            <w:pPr>
              <w:jc w:val="right"/>
              <w:spacing w:before="0" w:after="0.1"/>
            </w:pPr>
            <w:r>
              <w:rPr>
                <w:rFonts w:ascii="Arial" w:hAnsi="Arial" w:eastAsia="Arial" w:cs="Arial"/>
                <w:sz w:val="20"/>
                <w:szCs w:val="20"/>
              </w:rPr>
              <w:t xml:space="preserve">260 mm</w:t>
            </w:r>
          </w:p>
        </w:tc>
      </w:tr>
      <w:tr>
        <w:trPr/>
        <w:tc>
          <w:tcPr>
            <w:tcW w:w="3000" w:type="dxa"/>
          </w:tcPr>
          <w:p>
            <w:r>
              <w:rPr>
                <w:rFonts w:ascii="Arial" w:hAnsi="Arial" w:eastAsia="Arial" w:cs="Arial"/>
                <w:sz w:val="20"/>
                <w:szCs w:val="20"/>
              </w:rPr>
              <w:t xml:space="preserve">Visina s pakovanjem:</w:t>
            </w:r>
          </w:p>
        </w:tc>
        <w:tc>
          <w:tcPr>
            <w:tcW w:w="3000" w:type="dxa"/>
          </w:tcPr>
          <w:p>
            <w:pPr>
              <w:jc w:val="right"/>
              <w:spacing w:before="0" w:after="0.1"/>
            </w:pPr>
            <w:r>
              <w:rPr>
                <w:rFonts w:ascii="Arial" w:hAnsi="Arial" w:eastAsia="Arial" w:cs="Arial"/>
                <w:sz w:val="20"/>
                <w:szCs w:val="20"/>
              </w:rPr>
              <w:t xml:space="preserve">247 mm</w:t>
            </w:r>
          </w:p>
        </w:tc>
      </w:tr>
      <w:tr>
        <w:trPr/>
        <w:tc>
          <w:tcPr>
            <w:tcW w:w="3000" w:type="dxa"/>
          </w:tcPr>
          <w:p>
            <w:r>
              <w:rPr>
                <w:rFonts w:ascii="Arial" w:hAnsi="Arial" w:eastAsia="Arial" w:cs="Arial"/>
                <w:sz w:val="20"/>
                <w:szCs w:val="20"/>
              </w:rPr>
              <w:t xml:space="preserve">Dubina s pakovanjem:</w:t>
            </w:r>
          </w:p>
        </w:tc>
        <w:tc>
          <w:tcPr>
            <w:tcW w:w="3000" w:type="dxa"/>
          </w:tcPr>
          <w:p>
            <w:pPr>
              <w:jc w:val="right"/>
              <w:spacing w:before="0" w:after="0.1"/>
            </w:pPr>
            <w:r>
              <w:rPr>
                <w:rFonts w:ascii="Arial" w:hAnsi="Arial" w:eastAsia="Arial" w:cs="Arial"/>
                <w:sz w:val="20"/>
                <w:szCs w:val="20"/>
              </w:rPr>
              <w:t xml:space="preserve">300 mm</w:t>
            </w:r>
          </w:p>
        </w:tc>
      </w:tr>
      <w:tr>
        <w:trPr/>
        <w:tc>
          <w:tcPr>
            <w:tcW w:w="3000" w:type="dxa"/>
          </w:tcPr>
          <w:p>
            <w:r>
              <w:rPr>
                <w:rFonts w:ascii="Arial" w:hAnsi="Arial" w:eastAsia="Arial" w:cs="Arial"/>
                <w:sz w:val="20"/>
                <w:szCs w:val="20"/>
              </w:rPr>
              <w:t xml:space="preserve">Potrebno probijanje zida:</w:t>
            </w:r>
          </w:p>
        </w:tc>
        <w:tc>
          <w:tcPr>
            <w:tcW w:w="3000" w:type="dxa"/>
          </w:tcPr>
          <w:p>
            <w:pPr>
              <w:jc w:val="right"/>
              <w:spacing w:before="0" w:after="0.1"/>
            </w:pPr>
            <w:r>
              <w:rPr>
                <w:rFonts w:ascii="Arial" w:hAnsi="Arial" w:eastAsia="Arial" w:cs="Arial"/>
                <w:sz w:val="20"/>
                <w:szCs w:val="20"/>
              </w:rPr>
              <w:t xml:space="preserve">od 162 do 182 mm</w:t>
            </w:r>
          </w:p>
        </w:tc>
      </w:tr>
      <w:tr>
        <w:trPr/>
        <w:tc>
          <w:tcPr>
            <w:tcW w:w="3000" w:type="dxa"/>
          </w:tcPr>
          <w:p>
            <w:r>
              <w:rPr>
                <w:rFonts w:ascii="Arial" w:hAnsi="Arial" w:eastAsia="Arial" w:cs="Arial"/>
                <w:sz w:val="20"/>
                <w:szCs w:val="20"/>
              </w:rPr>
              <w:t xml:space="preserve">Minimalna debljina zida:</w:t>
            </w:r>
          </w:p>
        </w:tc>
        <w:tc>
          <w:tcPr>
            <w:tcW w:w="3000" w:type="dxa"/>
          </w:tcPr>
          <w:p>
            <w:pPr>
              <w:jc w:val="right"/>
              <w:spacing w:before="0" w:after="0.1"/>
            </w:pPr>
            <w:r>
              <w:rPr>
                <w:rFonts w:ascii="Arial" w:hAnsi="Arial" w:eastAsia="Arial" w:cs="Arial"/>
                <w:sz w:val="20"/>
                <w:szCs w:val="20"/>
              </w:rPr>
              <w:t xml:space="preserve">265 mm (ako je umetak sa zidnim odvojkom poravnat)</w:t>
            </w:r>
          </w:p>
        </w:tc>
      </w:tr>
      <w:tr>
        <w:trPr/>
        <w:tc>
          <w:tcPr>
            <w:tcW w:w="3000" w:type="dxa"/>
          </w:tcPr>
          <w:p>
            <w:r>
              <w:rPr>
                <w:rFonts w:ascii="Arial" w:hAnsi="Arial" w:eastAsia="Arial" w:cs="Arial"/>
                <w:sz w:val="20"/>
                <w:szCs w:val="20"/>
              </w:rPr>
              <w:t xml:space="preserve">Stupanj dobave topline pri referencijskom volumenu zraka prema DIN EN 13141-8:</w:t>
            </w:r>
          </w:p>
        </w:tc>
        <w:tc>
          <w:tcPr>
            <w:tcW w:w="3000" w:type="dxa"/>
          </w:tcPr>
          <w:p>
            <w:pPr>
              <w:jc w:val="right"/>
              <w:spacing w:before="0" w:after="0.1"/>
            </w:pPr>
            <w:r>
              <w:rPr>
                <w:rFonts w:ascii="Arial" w:hAnsi="Arial" w:eastAsia="Arial" w:cs="Arial"/>
                <w:sz w:val="20"/>
                <w:szCs w:val="20"/>
              </w:rPr>
              <w:t xml:space="preserve">84,3 %</w:t>
            </w:r>
          </w:p>
        </w:tc>
      </w:tr>
      <w:tr>
        <w:trPr/>
        <w:tc>
          <w:tcPr>
            <w:tcW w:w="3000" w:type="dxa"/>
          </w:tcPr>
          <w:p>
            <w:r>
              <w:rPr>
                <w:rFonts w:ascii="Arial" w:hAnsi="Arial" w:eastAsia="Arial" w:cs="Arial"/>
                <w:sz w:val="20"/>
                <w:szCs w:val="20"/>
              </w:rPr>
              <w:t xml:space="preserve">Potrebna regulacija zraka u prostoriji:</w:t>
            </w:r>
          </w:p>
        </w:tc>
        <w:tc>
          <w:tcPr>
            <w:tcW w:w="3000" w:type="dxa"/>
          </w:tcPr>
          <w:p>
            <w:pPr>
              <w:jc w:val="right"/>
              <w:spacing w:before="0" w:after="0.1"/>
            </w:pPr>
            <w:r>
              <w:rPr>
                <w:rFonts w:ascii="Arial" w:hAnsi="Arial" w:eastAsia="Arial" w:cs="Arial"/>
                <w:sz w:val="20"/>
                <w:szCs w:val="20"/>
              </w:rPr>
              <w:t xml:space="preserve">DS 45 RC ili RLS 45 K s PP 45 EO</w:t>
            </w:r>
          </w:p>
        </w:tc>
      </w:tr>
      <w:tr>
        <w:trPr/>
        <w:tc>
          <w:tcPr>
            <w:tcW w:w="3000" w:type="dxa"/>
          </w:tcPr>
          <w:p>
            <w:r>
              <w:rPr>
                <w:rFonts w:ascii="Arial" w:hAnsi="Arial" w:eastAsia="Arial" w:cs="Arial"/>
                <w:sz w:val="20"/>
                <w:szCs w:val="20"/>
              </w:rPr>
              <w:t xml:space="preserve">Razina zvučnog tlaka:</w:t>
            </w:r>
          </w:p>
        </w:tc>
        <w:tc>
          <w:tcPr>
            <w:tcW w:w="3000" w:type="dxa"/>
          </w:tcPr>
          <w:p>
            <w:pPr>
              <w:jc w:val="right"/>
              <w:spacing w:before="0" w:after="0.1"/>
            </w:pPr>
            <w:r>
              <w:rPr>
                <w:rFonts w:ascii="Arial" w:hAnsi="Arial" w:eastAsia="Arial" w:cs="Arial"/>
                <w:sz w:val="20"/>
                <w:szCs w:val="20"/>
              </w:rPr>
              <w:t xml:space="preserve">21 dB(A) / 25 dB(A) / 31 dB(A) / 35 dB(A) / 38 dB(A) Razmak 1 m, uvjeti slobodnog polja</w:t>
            </w:r>
          </w:p>
        </w:tc>
      </w:tr>
      <w:tr>
        <w:trPr/>
        <w:tc>
          <w:tcPr>
            <w:tcW w:w="3000" w:type="dxa"/>
          </w:tcPr>
          <w:p>
            <w:r>
              <w:rPr>
                <w:rFonts w:ascii="Arial" w:hAnsi="Arial" w:eastAsia="Arial" w:cs="Arial"/>
                <w:sz w:val="20"/>
                <w:szCs w:val="20"/>
              </w:rPr>
              <w:t xml:space="preserve">Analizirana maks. razlika razine normirane buke elementa D</w:t>
            </w:r>
            <w:r>
              <w:rPr>
                <w:rFonts w:ascii="Arial" w:hAnsi="Arial" w:eastAsia="Arial" w:cs="Arial"/>
                <w:sz w:val="20"/>
                <w:szCs w:val="20"/>
                <w:vertAlign w:val="subscript"/>
              </w:rPr>
              <w:t xml:space="preserve">n,w</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51 dB Izmjereno s PP 45 LE i zaklopka zatvorena; 51 dB izmjereno s PP45 AE, 2x PP45 SE, zaklopka zatvorena; 46 dB izmjereno s PP45 LE, PP45 LEW90, zaklopka otvorena</w:t>
            </w:r>
          </w:p>
        </w:tc>
      </w:tr>
      <w:tr>
        <w:trPr/>
        <w:tc>
          <w:tcPr>
            <w:tcW w:w="3000" w:type="dxa"/>
          </w:tcPr>
          <w:p>
            <w:r>
              <w:rPr>
                <w:rFonts w:ascii="Arial" w:hAnsi="Arial" w:eastAsia="Arial" w:cs="Arial"/>
                <w:sz w:val="20"/>
                <w:szCs w:val="20"/>
              </w:rPr>
              <w:t xml:space="preserve">Broj odobrenja:</w:t>
            </w:r>
          </w:p>
        </w:tc>
        <w:tc>
          <w:tcPr>
            <w:tcW w:w="3000" w:type="dxa"/>
          </w:tcPr>
          <w:p>
            <w:pPr>
              <w:jc w:val="right"/>
              <w:spacing w:before="0" w:after="0.1"/>
            </w:pPr>
            <w:r>
              <w:rPr>
                <w:rFonts w:ascii="Arial" w:hAnsi="Arial" w:eastAsia="Arial" w:cs="Arial"/>
                <w:sz w:val="20"/>
                <w:szCs w:val="20"/>
              </w:rPr>
              <w:t xml:space="preserve">Z-51.3-416</w:t>
            </w:r>
          </w:p>
        </w:tc>
      </w:tr>
      <w:tr>
        <w:trPr/>
        <w:tc>
          <w:tcPr>
            <w:tcW w:w="3000" w:type="dxa"/>
          </w:tcPr>
          <w:p>
            <w:r>
              <w:rPr>
                <w:rFonts w:ascii="Arial" w:hAnsi="Arial" w:eastAsia="Arial" w:cs="Arial"/>
                <w:sz w:val="20"/>
                <w:szCs w:val="20"/>
              </w:rPr>
              <w:t xml:space="preserve">Jedinica za pakiranje:</w:t>
            </w:r>
          </w:p>
        </w:tc>
        <w:tc>
          <w:tcPr>
            <w:tcW w:w="3000" w:type="dxa"/>
          </w:tcPr>
          <w:p>
            <w:pPr>
              <w:jc w:val="right"/>
              <w:spacing w:before="0" w:after="0.1"/>
            </w:pPr>
            <w:r>
              <w:rPr>
                <w:rFonts w:ascii="Arial" w:hAnsi="Arial" w:eastAsia="Arial" w:cs="Arial"/>
                <w:sz w:val="20"/>
                <w:szCs w:val="20"/>
              </w:rPr>
              <w:t xml:space="preserve">1 kom</w:t>
            </w:r>
          </w:p>
        </w:tc>
      </w:tr>
      <w:tr>
        <w:trPr/>
        <w:tc>
          <w:tcPr>
            <w:tcW w:w="3000" w:type="dxa"/>
          </w:tcPr>
          <w:p>
            <w:r>
              <w:rPr>
                <w:rFonts w:ascii="Arial" w:hAnsi="Arial" w:eastAsia="Arial" w:cs="Arial"/>
                <w:sz w:val="20"/>
                <w:szCs w:val="20"/>
              </w:rPr>
              <w:t xml:space="preserve">Asortiman:</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4012799952428</w:t>
            </w:r>
          </w:p>
        </w:tc>
      </w:tr>
      <w:tr>
        <w:trPr/>
        <w:tc>
          <w:tcPr>
            <w:tcW w:w="3000" w:type="dxa"/>
          </w:tcPr>
          <w:p>
            <w:r>
              <w:rPr>
                <w:rFonts w:ascii="Arial" w:hAnsi="Arial" w:eastAsia="Arial" w:cs="Arial"/>
                <w:sz w:val="20"/>
                <w:szCs w:val="20"/>
              </w:rPr>
              <w:t xml:space="preserve">Broj artikla:</w:t>
            </w:r>
          </w:p>
        </w:tc>
        <w:tc>
          <w:tcPr>
            <w:tcW w:w="3000" w:type="dxa"/>
          </w:tcPr>
          <w:p>
            <w:pPr>
              <w:jc w:val="right"/>
              <w:spacing w:before="0" w:after="0.1"/>
            </w:pPr>
            <w:r>
              <w:rPr>
                <w:rFonts w:ascii="Arial" w:hAnsi="Arial" w:eastAsia="Arial" w:cs="Arial"/>
                <w:sz w:val="20"/>
                <w:szCs w:val="20"/>
              </w:rPr>
              <w:t xml:space="preserve">0095.0242</w:t>
            </w:r>
          </w:p>
        </w:tc>
      </w:tr>
    </w:tbl>
    <w:p>
      <w:pPr/>
      <w:r>
        <w:rPr>
          <w:rFonts w:ascii="Arial" w:hAnsi="Arial" w:eastAsia="Arial" w:cs="Arial"/>
          <w:sz w:val="24"/>
          <w:szCs w:val="24"/>
        </w:rPr>
        <w:t xml:space="preserve">Proizvođač: MAICO</w:t>
      </w:r>
    </w:p>
    <w:p>
      <w:pPr/>
      <w:r>
        <w:rPr>
          <w:rFonts w:ascii="Arial" w:hAnsi="Arial" w:eastAsia="Arial" w:cs="Arial"/>
          <w:sz w:val="24"/>
          <w:szCs w:val="24"/>
        </w:rPr>
        <w:t xml:space="preserve">PP 45 RC Komplet za završnu montažu</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2024-08-25T01:06:50+00:00</dcterms:created>
  <dcterms:modified xsi:type="dcterms:W3CDTF">2024-08-25T01:06:50+00:00</dcterms:modified>
</cp:coreProperties>
</file>

<file path=docProps/custom.xml><?xml version="1.0" encoding="utf-8"?>
<Properties xmlns="http://schemas.openxmlformats.org/officeDocument/2006/custom-properties" xmlns:vt="http://schemas.openxmlformats.org/officeDocument/2006/docPropsVTypes"/>
</file>