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Axiál fali ventilátor DZQ 30/2 B Ex 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Termékkivitel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Háromfázisú váltóáramú 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 II 2D Ex tb IIIB T135°C/T200°C Db IP64 X / Ex II 2D Ex h IIIB T135°C/T200°C Db X.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-20 °C ≤ Ta ≤ +60 °C alkalmazási hőmérsékletekhez.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Átkapcsolható be- vagy elszívásra.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Különleges tulajdonságok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Axiális fali ventilátor, robbanásbiztos, por közeg.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Robbanásvédelem és engedélyek ATEX és IECEx szerint.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Minden IIIA és IIIB robbanáscsoporthoz tartozó porra minősítve.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MAICO Ex ventilátorok eleget tesznek a robbanásveszélyes terekben működő berendezésekre és védelmi rendszerekre vonatkozó 2014/34/EK európai irányelv biztonsági követelményeinek.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21. és 22. zónákhoz.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Gyújtásvédelmi típusok: „t” – ház általi védelem „c” – konstruktív biztonság.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IP 64 védelmi fokozat.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Védőrács a szívó oldalon, érintésvédelem a DIN EN ISO 13857 szerint.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Bármilyen helyzetben beszerelhető.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Modellsorozat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EZQ / DZQ .. Ex t négyszögletes fali lemezzel.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EZS / DZS .. Ex t acél fali gyűrűvel.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Járókerék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Axiális járókerék vezetőképes műanyagból.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motor-járókerék kombináció kiegyensúlyozási minősége G 6,3 az ISO 14694 szerinti BV-3 kategória alapján.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Áramlási irány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 áramlási irány jelölve van.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Standard elszívó üzemmód, áramlási irány szívó motorral.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Háromfázisú váltóáramú 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Robusztus háromfázisú váltóáramú motor golyóscsapággyal, karbantartást nem igényel.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Irányváltási lehetőséggel.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Irányváltásos üzem: a normál áramlási irányhoz képest a térfogatáram kb. 35%-kal csökken.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S1 üzemmód (folyamatos működés).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Fordulatszám szabályozás TR... transzformátorral lehetséges. Kivétel: DZ.. 35/2 B Ex...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ventilátormotorban uralkodó hőmérsékletet egy PTC termisztor felügyeli. A PTC termisztort egy olyan végrehajtó egységhez (a 2014/34/EK irányelv szerinti biztonsági berendezéshez) kell csatlakoztatni, amely túl magas hőmérsékletek esetén tartósan leválasztja a ventilátort a hálózatról.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Kioldó rendszerként az MVS 6 vagy TMS MAICO PTC termisztor kioldó rendszer ajánlott.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Elektromos csatlakozás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EZ .. Ex ..: kb. 0,5 m hosszú csatlakozóvezeték.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 .. Ex ..: kb. 1,7 m hosszú csatlakozóvezeték.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Külön csatlakozódoboz, robbanásbiztos, csavaros kábelcsatlakozással.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DZQ/DZS Ex .. modelleknél szükséges biztonságtechnika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DZQ/DZS-Ex készülékek biztosításához PTC termisztor kioldó rendszer szükséges.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Maico ehhez az MVS 6 valamint TMS PTC termisztor kioldó rendszereket ajánlja.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MVS 6 PTC termisztor kioldó rendszer.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Önálló teljes rendszer.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maximális motorhőmérséklet felügyeletére.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Mintapéldány vizsgálat az RL 2014/34 EK (ATEX) irányelv szerint.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Beszerelés kizárólag robbanásveszélytől mentes terekben.</w:t>
      </w:r>
    </w:p>
    <w:p/>
    <w:p/>
    <w:p/>
    <w:p>
      <w:pPr/>
      <w:r>
        <w:rPr>
          <w:rFonts w:ascii="Arial" w:hAnsi="Arial" w:eastAsia="Arial" w:cs="Arial"/>
          <w:sz w:val="24"/>
          <w:szCs w:val="24"/>
        </w:rPr>
        <w:t xml:space="preserve">TMS termisztor gépvédő relé.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maximális motorhőmérséklet felügyeletére.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Kapcsolószekrényekbe történő beszerelésre alkalmas.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Mintapéldány vizsgálat az RL 2014/34 EK (ATEX) irányelv szerint.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Beszerelés kizárólag robbanásveszélytől mentes terekben.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Speciális modellek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Igény esetén felár ellenében speciális modellek rendelhetők speciális feszültséggel.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 időnként -20°C-nál alacsonyabb hőmérsékleteken történő működtetésről kérésre további információkat küldünk.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megvalósíthatóságot minden egyes esetben meg kell vizsgálni.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Műszaki adatok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DZQ 30/2 B Ex 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Modell: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Négyszögletes fali lemez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Légmennyiség: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3.380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Fordulatszám: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2.910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Szabályozható fordulatszám: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Irányváltási lehetőség: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Feszültségfajta: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Háromfázisú váltóáram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Feszültségosztály: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Hálózati frekvencia: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Névleges teljesítmény: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240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cosφ: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0,73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névl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0,46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n fordulatnál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névl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0,85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Védelmi fokozat: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64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Szigetelési osztály: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Beszerelés típusa: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falon kívüli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Anyag: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acéllemez, horganyzott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Szín: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horganyzott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12,5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 csomagolással: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14,09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Névleges méret: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465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465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255,5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EX-megnevezés az ATEX irányvonal szerint: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Ex II 2 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EX-megnevezés szabvány szerint: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Ex tb IIIB T200°C Db IP64 X  / Ex h IIIB T200°C Db X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Ta környezeti hőmérséklet: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≤ Ta ≤ +60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A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/I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8,5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Idő t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A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85 sek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Üzemmód: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PTC DIN 44082: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 100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EC modellvizsgálati bizonyítvány: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TÜV-A 19 ATEX0102 X, IECEx EPS 19.0018X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Hőmérsékleti osztály: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T200°C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Th. Cl. szigetelő anyagok hőmérsékleti osztálya: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155 (F)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Csomagolási egység: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darab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Választék: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4012799832065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0083.0206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Gyártó: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DZQ 30/2 B Ex t Axiál fali ventilátor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2024-09-02T17:47:45+00:00</dcterms:created>
  <dcterms:modified xsi:type="dcterms:W3CDTF">2024-09-02T17:47:45+00:00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