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WSRB 150</w:t>
      </w:r>
      <w:br/>
      <w:r>
        <w:rPr>
          <w:rFonts w:ascii="Arial" w:hAnsi="Arial" w:eastAsia="Arial" w:cs="Arial"/>
          <w:sz w:val="20"/>
          <w:szCs w:val="20"/>
        </w:rPr>
        <w:t xml:space="preserve">Választék: X
</w:t>
      </w:r>
      <w:br/>
      <w:r>
        <w:rPr>
          <w:rFonts w:ascii="Arial" w:hAnsi="Arial" w:eastAsia="Arial" w:cs="Arial"/>
          <w:sz w:val="20"/>
          <w:szCs w:val="20"/>
        </w:rPr>
        <w:t xml:space="preserve">Termékszám: E192.0400.9000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2024-07-03T23:27:45+00:00</dcterms:created>
  <dcterms:modified xsi:type="dcterms:W3CDTF">2024-07-03T23:27:45+00:00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